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B31019D" w14:textId="018FF375" w:rsidR="00522861" w:rsidRPr="00040ED8" w:rsidRDefault="00522861" w:rsidP="00522861">
      <w:pPr>
        <w:spacing w:line="320" w:lineRule="exact"/>
        <w:rPr>
          <w:rFonts w:ascii="Arial" w:hAnsi="Arial" w:cs="Arial"/>
          <w:b/>
          <w:bCs/>
          <w:snapToGrid w:val="0"/>
        </w:rPr>
      </w:pPr>
      <w:r w:rsidRPr="00957B21">
        <w:rPr>
          <w:rFonts w:ascii="Arial" w:hAnsi="Arial" w:cs="Arial"/>
          <w:b/>
          <w:bCs/>
          <w:snapToGrid w:val="0"/>
          <w:lang w:val="en-GB"/>
        </w:rPr>
        <w:t>3GPP TSG RAN WG1 #</w:t>
      </w:r>
      <w:r w:rsidR="00AD637C">
        <w:rPr>
          <w:rFonts w:ascii="Arial" w:hAnsi="Arial" w:cs="Arial"/>
          <w:b/>
          <w:bCs/>
          <w:snapToGrid w:val="0"/>
          <w:lang w:val="en-GB"/>
        </w:rPr>
        <w:t xml:space="preserve">115  </w:t>
      </w:r>
      <w:r w:rsidR="006B3B84">
        <w:rPr>
          <w:rFonts w:ascii="Arial" w:hAnsi="Arial" w:cs="Arial"/>
          <w:b/>
          <w:bCs/>
          <w:snapToGrid w:val="0"/>
          <w:lang w:val="en-GB"/>
        </w:rPr>
        <w:tab/>
      </w:r>
      <w:r w:rsidRPr="00957B21">
        <w:rPr>
          <w:rFonts w:ascii="Arial" w:hAnsi="Arial" w:cs="Arial"/>
          <w:b/>
          <w:bCs/>
          <w:snapToGrid w:val="0"/>
          <w:lang w:val="en-GB"/>
        </w:rPr>
        <w:tab/>
      </w:r>
      <w:r w:rsidRPr="00957B21">
        <w:rPr>
          <w:rFonts w:ascii="Arial" w:hAnsi="Arial" w:cs="Arial"/>
          <w:b/>
          <w:bCs/>
          <w:snapToGrid w:val="0"/>
          <w:lang w:val="en-GB"/>
        </w:rPr>
        <w:tab/>
      </w:r>
      <w:r w:rsidRPr="00957B21">
        <w:rPr>
          <w:rFonts w:ascii="Arial" w:hAnsi="Arial" w:cs="Arial"/>
          <w:b/>
          <w:bCs/>
          <w:snapToGrid w:val="0"/>
          <w:lang w:val="en-GB"/>
        </w:rPr>
        <w:tab/>
        <w:t xml:space="preserve">                            R1-</w:t>
      </w:r>
      <w:r w:rsidR="00285096" w:rsidRPr="00957B21">
        <w:rPr>
          <w:rFonts w:ascii="Arial" w:hAnsi="Arial" w:cs="Arial"/>
          <w:b/>
          <w:bCs/>
          <w:snapToGrid w:val="0"/>
        </w:rPr>
        <w:t>2</w:t>
      </w:r>
      <w:r w:rsidR="00285096">
        <w:rPr>
          <w:rFonts w:ascii="Arial" w:hAnsi="Arial" w:cs="Arial"/>
          <w:b/>
          <w:bCs/>
          <w:snapToGrid w:val="0"/>
        </w:rPr>
        <w:t>3</w:t>
      </w:r>
      <w:r w:rsidR="00285096">
        <w:rPr>
          <w:rFonts w:ascii="Arial" w:hAnsi="Arial" w:cs="Arial"/>
          <w:b/>
          <w:bCs/>
          <w:snapToGrid w:val="0"/>
        </w:rPr>
        <w:t>11432</w:t>
      </w:r>
    </w:p>
    <w:p w14:paraId="5217CEF5" w14:textId="3B25AF0E" w:rsidR="00522861" w:rsidRPr="006A0944" w:rsidRDefault="00AD637C" w:rsidP="00522861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  <w:lang w:val="en-GB"/>
        </w:rPr>
        <w:t>Chicago</w:t>
      </w:r>
      <w:r w:rsidR="00040ED8">
        <w:rPr>
          <w:rFonts w:ascii="Arial" w:hAnsi="Arial" w:cs="Arial"/>
          <w:b/>
          <w:bCs/>
          <w:snapToGrid w:val="0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lang w:val="en-GB"/>
        </w:rPr>
        <w:t>USA</w:t>
      </w:r>
      <w:r w:rsidR="001A5F3A">
        <w:rPr>
          <w:rFonts w:ascii="Arial" w:hAnsi="Arial" w:cs="Arial"/>
          <w:b/>
          <w:bCs/>
          <w:snapToGrid w:val="0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lang w:val="en-GB"/>
        </w:rPr>
        <w:t>November</w:t>
      </w:r>
      <w:r w:rsidRPr="00957B21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13</w:t>
      </w:r>
      <w:r w:rsidR="00040ED8" w:rsidRPr="00B82CE2">
        <w:rPr>
          <w:rFonts w:ascii="Arial" w:hAnsi="Arial" w:cs="Arial"/>
          <w:b/>
          <w:bCs/>
          <w:snapToGrid w:val="0"/>
          <w:vertAlign w:val="superscript"/>
          <w:lang w:val="en-GB"/>
        </w:rPr>
        <w:t>th</w:t>
      </w:r>
      <w:r w:rsidR="00040ED8">
        <w:rPr>
          <w:rFonts w:ascii="Arial" w:hAnsi="Arial" w:cs="Arial"/>
          <w:b/>
          <w:bCs/>
          <w:snapToGrid w:val="0"/>
          <w:lang w:val="en-GB"/>
        </w:rPr>
        <w:t xml:space="preserve"> </w:t>
      </w:r>
      <w:r w:rsidR="00916FA6">
        <w:rPr>
          <w:rFonts w:ascii="Arial" w:eastAsia="MS Mincho" w:hAnsi="Arial" w:cs="Arial"/>
          <w:b/>
          <w:bCs/>
          <w:lang w:val="en-GB" w:eastAsia="ja-JP"/>
        </w:rPr>
        <w:t>–</w:t>
      </w:r>
      <w:r w:rsidR="002B1B24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lang w:val="en-GB" w:eastAsia="ja-JP"/>
        </w:rPr>
        <w:t>November</w:t>
      </w:r>
      <w:r w:rsidR="00040ED8">
        <w:rPr>
          <w:rFonts w:ascii="Arial" w:eastAsia="MS Mincho" w:hAnsi="Arial" w:cs="Arial"/>
          <w:b/>
          <w:bCs/>
          <w:lang w:val="en-GB" w:eastAsia="ja-JP"/>
        </w:rPr>
        <w:t xml:space="preserve"> 1</w:t>
      </w:r>
      <w:r>
        <w:rPr>
          <w:rFonts w:ascii="Arial" w:eastAsia="MS Mincho" w:hAnsi="Arial" w:cs="Arial"/>
          <w:b/>
          <w:bCs/>
          <w:lang w:val="en-GB" w:eastAsia="ja-JP"/>
        </w:rPr>
        <w:t>7</w:t>
      </w:r>
      <w:r w:rsidR="00040ED8" w:rsidRPr="00C70CD1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522861" w:rsidRPr="00957B21">
        <w:rPr>
          <w:rFonts w:ascii="Arial" w:eastAsia="MS Mincho" w:hAnsi="Arial" w:cs="Arial"/>
          <w:b/>
          <w:bCs/>
          <w:lang w:val="en-GB" w:eastAsia="ja-JP"/>
        </w:rPr>
        <w:t>, 202</w:t>
      </w:r>
      <w:r w:rsidR="002B1B24">
        <w:rPr>
          <w:rFonts w:ascii="Arial" w:eastAsia="MS Mincho" w:hAnsi="Arial" w:cs="Arial"/>
          <w:b/>
          <w:bCs/>
          <w:lang w:val="en-GB" w:eastAsia="ja-JP"/>
        </w:rPr>
        <w:t>3</w:t>
      </w:r>
    </w:p>
    <w:p w14:paraId="260329CA" w14:textId="4F1A8930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Agenda item:</w:t>
      </w:r>
      <w:r w:rsidRPr="00D949A0">
        <w:rPr>
          <w:rFonts w:ascii="Times New Roman" w:hAnsi="Times New Roman"/>
          <w:b/>
        </w:rPr>
        <w:tab/>
      </w:r>
      <w:r w:rsidR="00040ED8">
        <w:rPr>
          <w:rFonts w:ascii="Times New Roman" w:hAnsi="Times New Roman"/>
        </w:rPr>
        <w:t>8</w:t>
      </w:r>
      <w:r w:rsidR="00173D77">
        <w:rPr>
          <w:rFonts w:ascii="Times New Roman" w:hAnsi="Times New Roman"/>
        </w:rPr>
        <w:t>.1.</w:t>
      </w:r>
      <w:r w:rsidR="00957B21">
        <w:rPr>
          <w:rFonts w:ascii="Times New Roman" w:hAnsi="Times New Roman"/>
        </w:rPr>
        <w:t>1.1</w:t>
      </w:r>
    </w:p>
    <w:p w14:paraId="6266EABF" w14:textId="15993C82" w:rsidR="004A0DEB" w:rsidRPr="00D949A0" w:rsidRDefault="004A0DEB" w:rsidP="001A5F3A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Source:</w:t>
      </w:r>
      <w:r w:rsidRPr="00D949A0">
        <w:rPr>
          <w:rFonts w:ascii="Times New Roman" w:hAnsi="Times New Roman"/>
          <w:b/>
        </w:rPr>
        <w:tab/>
      </w:r>
      <w:r w:rsidR="001A5F3A">
        <w:rPr>
          <w:rFonts w:ascii="Times New Roman" w:hAnsi="Times New Roman"/>
        </w:rPr>
        <w:t>LG Electronics</w:t>
      </w:r>
    </w:p>
    <w:p w14:paraId="21487C5A" w14:textId="78071089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Title:</w:t>
      </w:r>
      <w:r w:rsidRPr="00D949A0">
        <w:rPr>
          <w:rFonts w:ascii="Times New Roman" w:hAnsi="Times New Roman"/>
          <w:b/>
        </w:rPr>
        <w:tab/>
      </w:r>
      <w:r w:rsidR="00957B21">
        <w:rPr>
          <w:rFonts w:ascii="Times New Roman" w:hAnsi="Times New Roman"/>
        </w:rPr>
        <w:t>Unified TCI framework extension for multi-TRP/panel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Document for:</w:t>
      </w:r>
      <w:r w:rsidRPr="00D949A0">
        <w:rPr>
          <w:rFonts w:ascii="Times New Roman" w:hAnsi="Times New Roman"/>
          <w:b/>
        </w:rPr>
        <w:tab/>
      </w:r>
      <w:r w:rsidRPr="00D949A0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30441C51" w14:textId="5F7968E8" w:rsidR="00475EA3" w:rsidRPr="00475EA3" w:rsidRDefault="00475EA3" w:rsidP="00B82CE2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In this contribution, we discuss </w:t>
      </w:r>
      <w:r w:rsidR="00AE539B">
        <w:rPr>
          <w:b w:val="0"/>
          <w:sz w:val="22"/>
          <w:lang w:val="en-US"/>
        </w:rPr>
        <w:t xml:space="preserve">the </w:t>
      </w:r>
      <w:r w:rsidR="00716F22">
        <w:rPr>
          <w:b w:val="0"/>
          <w:sz w:val="22"/>
          <w:lang w:val="en-US"/>
        </w:rPr>
        <w:t xml:space="preserve">remaining issues on </w:t>
      </w:r>
      <w:r>
        <w:rPr>
          <w:b w:val="0"/>
          <w:sz w:val="22"/>
          <w:lang w:val="en-US"/>
        </w:rPr>
        <w:t>MB operations</w:t>
      </w:r>
      <w:r w:rsidR="00E7680B">
        <w:rPr>
          <w:b w:val="0"/>
          <w:sz w:val="22"/>
          <w:lang w:val="en-US"/>
        </w:rPr>
        <w:t xml:space="preserve"> for multi-TRP/panel</w:t>
      </w:r>
      <w:r>
        <w:rPr>
          <w:b w:val="0"/>
          <w:sz w:val="22"/>
          <w:lang w:val="en-US"/>
        </w:rPr>
        <w:t xml:space="preserve"> </w:t>
      </w:r>
      <w:r w:rsidR="00716F22">
        <w:rPr>
          <w:b w:val="0"/>
          <w:sz w:val="22"/>
          <w:lang w:val="en-US"/>
        </w:rPr>
        <w:t>in</w:t>
      </w:r>
      <w:r>
        <w:rPr>
          <w:b w:val="0"/>
          <w:sz w:val="22"/>
          <w:lang w:val="en-US"/>
        </w:rPr>
        <w:t xml:space="preserve"> Rel-18.</w:t>
      </w:r>
    </w:p>
    <w:p w14:paraId="27B63040" w14:textId="08A9BA45" w:rsidR="001E74D3" w:rsidRPr="004A106E" w:rsidRDefault="001C4E9F" w:rsidP="00F33977">
      <w:pPr>
        <w:pStyle w:val="1"/>
        <w:numPr>
          <w:ilvl w:val="0"/>
          <w:numId w:val="13"/>
        </w:numPr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001A8EBC" w14:textId="52AADD9C" w:rsidR="00475EA3" w:rsidRPr="00475EA3" w:rsidRDefault="00475EA3" w:rsidP="00475EA3">
      <w:pPr>
        <w:pStyle w:val="2"/>
        <w:rPr>
          <w:rFonts w:ascii="Times New Roman" w:hAnsi="Times New Roman" w:cs="Times New Roman"/>
          <w:i w:val="0"/>
        </w:rPr>
      </w:pPr>
      <w:r w:rsidRPr="00475EA3">
        <w:rPr>
          <w:rFonts w:ascii="Times New Roman" w:hAnsi="Times New Roman" w:cs="Times New Roman"/>
          <w:i w:val="0"/>
        </w:rPr>
        <w:t>Power control for UL S-DCI based MTRP</w:t>
      </w:r>
    </w:p>
    <w:p w14:paraId="3FC1B22B" w14:textId="25F3D5A1" w:rsidR="00E511E6" w:rsidRDefault="00600062" w:rsidP="00E511E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the </w:t>
      </w:r>
      <w:r w:rsidR="004E23D6">
        <w:rPr>
          <w:b w:val="0"/>
          <w:sz w:val="22"/>
          <w:lang w:val="en-US"/>
        </w:rPr>
        <w:t>UL power control issue</w:t>
      </w:r>
      <w:r>
        <w:rPr>
          <w:b w:val="0"/>
          <w:sz w:val="22"/>
          <w:lang w:val="en-US"/>
        </w:rPr>
        <w:t xml:space="preserve">, RAN4 has replied the LS in </w:t>
      </w:r>
      <w:r w:rsidR="0095784E">
        <w:rPr>
          <w:b w:val="0"/>
          <w:sz w:val="22"/>
          <w:lang w:val="en-US"/>
        </w:rPr>
        <w:t>RAN1#112bis-e</w:t>
      </w:r>
      <w:r w:rsidR="00726F92">
        <w:rPr>
          <w:b w:val="0"/>
          <w:sz w:val="22"/>
          <w:lang w:val="en-US"/>
        </w:rPr>
        <w:t xml:space="preserve"> </w:t>
      </w:r>
      <w:r w:rsidR="008817A2">
        <w:rPr>
          <w:b w:val="0"/>
          <w:sz w:val="22"/>
          <w:lang w:val="en-US"/>
        </w:rPr>
        <w:t>[</w:t>
      </w:r>
      <w:r w:rsidR="00B82CE2">
        <w:rPr>
          <w:b w:val="0"/>
          <w:sz w:val="22"/>
          <w:lang w:val="en-US"/>
        </w:rPr>
        <w:t>1</w:t>
      </w:r>
      <w:r w:rsidR="008817A2">
        <w:rPr>
          <w:b w:val="0"/>
          <w:sz w:val="22"/>
          <w:lang w:val="en-US"/>
        </w:rPr>
        <w:t>]</w:t>
      </w:r>
      <w:r>
        <w:rPr>
          <w:b w:val="0"/>
          <w:sz w:val="22"/>
          <w:lang w:val="en-US"/>
        </w:rPr>
        <w:t xml:space="preserve">, where </w:t>
      </w:r>
      <w:r w:rsidR="004E23D6">
        <w:rPr>
          <w:b w:val="0"/>
          <w:sz w:val="22"/>
          <w:lang w:val="en-US"/>
        </w:rPr>
        <w:t>per-panel power limitation (</w:t>
      </w:r>
      <w:r>
        <w:rPr>
          <w:b w:val="0"/>
          <w:sz w:val="22"/>
          <w:lang w:val="en-US"/>
        </w:rPr>
        <w:t>Assumption 1</w:t>
      </w:r>
      <w:r w:rsidR="004E23D6">
        <w:rPr>
          <w:b w:val="0"/>
          <w:sz w:val="22"/>
          <w:lang w:val="en-US"/>
        </w:rPr>
        <w:t>)</w:t>
      </w:r>
      <w:r>
        <w:rPr>
          <w:b w:val="0"/>
          <w:sz w:val="22"/>
          <w:lang w:val="en-US"/>
        </w:rPr>
        <w:t xml:space="preserve"> and </w:t>
      </w:r>
      <w:r w:rsidR="004E23D6">
        <w:rPr>
          <w:b w:val="0"/>
          <w:sz w:val="22"/>
          <w:lang w:val="en-US"/>
        </w:rPr>
        <w:t>per-UE power limitation (</w:t>
      </w:r>
      <w:r>
        <w:rPr>
          <w:b w:val="0"/>
          <w:sz w:val="22"/>
          <w:lang w:val="en-US"/>
        </w:rPr>
        <w:t>Assumption</w:t>
      </w:r>
      <w:r w:rsidR="00EB6637">
        <w:rPr>
          <w:b w:val="0"/>
          <w:sz w:val="22"/>
          <w:lang w:val="en-US"/>
        </w:rPr>
        <w:t xml:space="preserve"> 2</w:t>
      </w:r>
      <w:r w:rsidR="004E23D6">
        <w:rPr>
          <w:b w:val="0"/>
          <w:sz w:val="22"/>
          <w:lang w:val="en-US"/>
        </w:rPr>
        <w:t>)</w:t>
      </w:r>
      <w:r>
        <w:rPr>
          <w:b w:val="0"/>
          <w:sz w:val="22"/>
          <w:lang w:val="en-US"/>
        </w:rPr>
        <w:t xml:space="preserve"> are feasible from RAN4 perspective and both assumptions </w:t>
      </w:r>
      <w:r w:rsidR="003C65F8">
        <w:rPr>
          <w:b w:val="0"/>
          <w:sz w:val="22"/>
          <w:lang w:val="en-US"/>
        </w:rPr>
        <w:t>can</w:t>
      </w:r>
      <w:r>
        <w:rPr>
          <w:b w:val="0"/>
          <w:sz w:val="22"/>
          <w:lang w:val="en-US"/>
        </w:rPr>
        <w:t xml:space="preserve"> be applied to a same UE. </w:t>
      </w:r>
      <w:r w:rsidR="00E511E6">
        <w:rPr>
          <w:b w:val="0"/>
          <w:sz w:val="22"/>
          <w:lang w:val="en-US"/>
        </w:rPr>
        <w:t>In the follow-up LS</w:t>
      </w:r>
      <w:r w:rsidR="00D367E4">
        <w:rPr>
          <w:b w:val="0"/>
          <w:sz w:val="22"/>
          <w:lang w:val="en-US"/>
        </w:rPr>
        <w:t xml:space="preserve"> from RAN4</w:t>
      </w:r>
      <w:r w:rsidR="00E511E6">
        <w:rPr>
          <w:b w:val="0"/>
          <w:sz w:val="22"/>
          <w:lang w:val="en-US"/>
        </w:rPr>
        <w:t xml:space="preserve"> [2],</w:t>
      </w:r>
      <w:r w:rsidR="00D367E4">
        <w:rPr>
          <w:b w:val="0"/>
          <w:sz w:val="22"/>
          <w:lang w:val="en-US"/>
        </w:rPr>
        <w:t xml:space="preserve"> RAN4 concluded per-panel </w:t>
      </w:r>
      <w:r w:rsidR="00E511E6">
        <w:rPr>
          <w:b w:val="0"/>
          <w:sz w:val="22"/>
          <w:lang w:val="en-US"/>
        </w:rPr>
        <w:t>configured Tx power for STxMP</w:t>
      </w:r>
      <w:r w:rsidR="00D367E4">
        <w:rPr>
          <w:b w:val="0"/>
          <w:sz w:val="22"/>
          <w:lang w:val="en-US"/>
        </w:rPr>
        <w:t xml:space="preserve">, i.e. </w:t>
      </w:r>
      <w:r w:rsidR="00D367E4" w:rsidRPr="00D367E4">
        <w:rPr>
          <w:b w:val="0"/>
          <w:sz w:val="22"/>
          <w:lang w:val="en-US"/>
        </w:rPr>
        <w:t>P</w:t>
      </w:r>
      <w:r w:rsidR="00D367E4" w:rsidRPr="00EF7A1F">
        <w:rPr>
          <w:b w:val="0"/>
          <w:sz w:val="22"/>
          <w:vertAlign w:val="subscript"/>
          <w:lang w:val="en-US"/>
        </w:rPr>
        <w:t xml:space="preserve">CMAXf,c,k </w:t>
      </w:r>
      <w:r w:rsidR="00D367E4" w:rsidRPr="00D367E4">
        <w:rPr>
          <w:b w:val="0"/>
          <w:sz w:val="22"/>
          <w:lang w:val="en-US"/>
        </w:rPr>
        <w:t>where ‘k (k=0,1)’ corresponds to the first and second indicated joint/UL TCI states, respectively</w:t>
      </w:r>
      <w:r w:rsidR="00E511E6">
        <w:rPr>
          <w:b w:val="0"/>
          <w:sz w:val="22"/>
          <w:lang w:val="en-US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511E6" w14:paraId="29DFCF96" w14:textId="77777777" w:rsidTr="00F31D41">
        <w:tc>
          <w:tcPr>
            <w:tcW w:w="9017" w:type="dxa"/>
          </w:tcPr>
          <w:p w14:paraId="04DCF35E" w14:textId="77777777" w:rsidR="00E511E6" w:rsidRPr="00E511E6" w:rsidRDefault="00E511E6" w:rsidP="00F31D41">
            <w:pPr>
              <w:spacing w:after="180"/>
              <w:jc w:val="both"/>
              <w:rPr>
                <w:rFonts w:ascii="Calibri" w:eastAsia="바탕" w:hAnsi="Calibri" w:cs="Calibri"/>
                <w:sz w:val="20"/>
                <w:szCs w:val="20"/>
              </w:rPr>
            </w:pPr>
            <w:r w:rsidRPr="00E511E6">
              <w:rPr>
                <w:rFonts w:ascii="Calibri" w:eastAsia="바탕" w:hAnsi="Calibri" w:cs="Calibri"/>
                <w:sz w:val="20"/>
                <w:szCs w:val="20"/>
              </w:rPr>
              <w:t>RAN4 have performed further analysis since replying to (R1-2205639) ‘LS on UE power limitation for STxMP in FR2’. RAN4 have concluded that the configured transmitted power during STxMP</w:t>
            </w:r>
            <w:r w:rsidRPr="00E511E6">
              <w:rPr>
                <w:rFonts w:ascii="Calibri" w:eastAsia="바탕" w:hAnsi="Calibri" w:cs="Calibri"/>
                <w:sz w:val="20"/>
                <w:szCs w:val="20"/>
                <w:vertAlign w:val="subscript"/>
              </w:rPr>
              <w:t xml:space="preserve"> </w:t>
            </w:r>
            <w:r w:rsidRPr="00E511E6">
              <w:rPr>
                <w:rFonts w:ascii="Calibri" w:eastAsia="바탕" w:hAnsi="Calibri" w:cs="Calibri"/>
                <w:sz w:val="20"/>
                <w:szCs w:val="20"/>
              </w:rPr>
              <w:t>shall be defined per indicated joint/UL TCI state for STxMP, i.e., it will be defined as P</w:t>
            </w:r>
            <w:r w:rsidRPr="00E511E6">
              <w:rPr>
                <w:rFonts w:ascii="Calibri" w:eastAsia="바탕" w:hAnsi="Calibri" w:cs="Calibri"/>
                <w:sz w:val="20"/>
                <w:szCs w:val="20"/>
                <w:vertAlign w:val="subscript"/>
              </w:rPr>
              <w:t>CMAXf,c,k</w:t>
            </w:r>
            <w:r w:rsidRPr="00E511E6">
              <w:rPr>
                <w:rFonts w:ascii="Calibri" w:eastAsia="바탕" w:hAnsi="Calibri" w:cs="Calibri"/>
                <w:sz w:val="20"/>
                <w:szCs w:val="20"/>
              </w:rPr>
              <w:t xml:space="preserve"> where ‘k (k=0,1)’ </w:t>
            </w:r>
            <w:bookmarkStart w:id="0" w:name="_Hlk143633573"/>
            <w:r w:rsidRPr="00E511E6">
              <w:rPr>
                <w:rFonts w:ascii="Calibri" w:eastAsia="바탕" w:hAnsi="Calibri" w:cs="Calibri"/>
                <w:sz w:val="20"/>
                <w:szCs w:val="20"/>
              </w:rPr>
              <w:t xml:space="preserve">corresponds to the </w:t>
            </w:r>
            <w:r w:rsidRPr="00E511E6">
              <w:rPr>
                <w:rFonts w:ascii="Calibri" w:eastAsia="바탕" w:hAnsi="Calibri" w:cs="Calibri"/>
                <w:sz w:val="20"/>
                <w:szCs w:val="20"/>
                <w:lang w:val="en-GB"/>
              </w:rPr>
              <w:t xml:space="preserve">first and second </w:t>
            </w:r>
            <w:r w:rsidRPr="00E511E6">
              <w:rPr>
                <w:rFonts w:ascii="Calibri" w:eastAsia="바탕" w:hAnsi="Calibri" w:cs="Calibri"/>
                <w:sz w:val="20"/>
                <w:szCs w:val="20"/>
              </w:rPr>
              <w:t>indicated joint/UL TCI states, respectively.</w:t>
            </w:r>
            <w:bookmarkEnd w:id="0"/>
          </w:p>
          <w:p w14:paraId="2B710529" w14:textId="77777777" w:rsidR="00E511E6" w:rsidRDefault="00E511E6" w:rsidP="00F31D41">
            <w:pPr>
              <w:pStyle w:val="LGTdoc1"/>
              <w:snapToGrid/>
              <w:spacing w:beforeLines="0" w:before="100" w:beforeAutospacing="1" w:after="0" w:afterAutospacing="0" w:line="360" w:lineRule="auto"/>
              <w:contextualSpacing/>
              <w:rPr>
                <w:b w:val="0"/>
                <w:sz w:val="22"/>
                <w:lang w:val="en-US"/>
              </w:rPr>
            </w:pPr>
            <w:r w:rsidRPr="00E511E6">
              <w:rPr>
                <w:rFonts w:ascii="Calibri" w:hAnsi="Calibri" w:cs="Calibri"/>
                <w:b w:val="0"/>
                <w:snapToGrid/>
                <w:sz w:val="20"/>
                <w:lang w:val="en-US"/>
              </w:rPr>
              <w:t>RAN4 request that RAN1 take this information into consideration for STxMP.</w:t>
            </w:r>
          </w:p>
        </w:tc>
      </w:tr>
    </w:tbl>
    <w:p w14:paraId="331593AA" w14:textId="674B8CA0" w:rsidR="00E511E6" w:rsidRDefault="00E511E6" w:rsidP="00E511E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To meet the per-UE power limitation</w:t>
      </w:r>
      <w:r w:rsidR="00D367E4">
        <w:rPr>
          <w:b w:val="0"/>
          <w:sz w:val="22"/>
          <w:lang w:val="en-US"/>
        </w:rPr>
        <w:t xml:space="preserve">, </w:t>
      </w:r>
      <w:r w:rsidR="00D367E4" w:rsidRPr="00D367E4">
        <w:rPr>
          <w:b w:val="0"/>
          <w:sz w:val="22"/>
          <w:lang w:val="en-US"/>
        </w:rPr>
        <w:t>P</w:t>
      </w:r>
      <w:r w:rsidR="00D367E4"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 w:rsidR="00D367E4">
        <w:rPr>
          <w:b w:val="0"/>
          <w:sz w:val="22"/>
          <w:vertAlign w:val="subscript"/>
          <w:lang w:val="en-US"/>
        </w:rPr>
        <w:t xml:space="preserve">f,c </w:t>
      </w:r>
      <w:r w:rsidR="00EF7A1F">
        <w:rPr>
          <w:b w:val="0"/>
          <w:sz w:val="22"/>
          <w:vertAlign w:val="subscript"/>
          <w:lang w:val="en-US"/>
        </w:rPr>
        <w:t xml:space="preserve"> </w:t>
      </w:r>
      <w:r w:rsidR="00D367E4">
        <w:rPr>
          <w:b w:val="0"/>
          <w:sz w:val="22"/>
          <w:lang w:val="en-US"/>
        </w:rPr>
        <w:t xml:space="preserve">as well as </w:t>
      </w:r>
      <w:r>
        <w:rPr>
          <w:b w:val="0"/>
          <w:sz w:val="22"/>
          <w:lang w:val="en-US"/>
        </w:rPr>
        <w:t>per-panel power limitation,</w:t>
      </w:r>
      <w:r w:rsidR="00D367E4">
        <w:rPr>
          <w:b w:val="0"/>
          <w:sz w:val="22"/>
          <w:lang w:val="en-US"/>
        </w:rPr>
        <w:t xml:space="preserve"> </w:t>
      </w:r>
      <w:r w:rsidR="00D367E4" w:rsidRPr="00D367E4">
        <w:rPr>
          <w:b w:val="0"/>
          <w:sz w:val="22"/>
          <w:lang w:val="en-US"/>
        </w:rPr>
        <w:t>P</w:t>
      </w:r>
      <w:r w:rsidR="00D367E4" w:rsidRPr="000913DF"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 w:rsidR="00D367E4" w:rsidRPr="000913DF">
        <w:rPr>
          <w:b w:val="0"/>
          <w:sz w:val="22"/>
          <w:vertAlign w:val="subscript"/>
          <w:lang w:val="en-US"/>
        </w:rPr>
        <w:t xml:space="preserve">f,c,k </w:t>
      </w:r>
      <w:r w:rsidR="00D367E4" w:rsidRPr="00D367E4">
        <w:rPr>
          <w:b w:val="0"/>
          <w:sz w:val="22"/>
          <w:lang w:val="en-US"/>
        </w:rPr>
        <w:t>where k=0,1</w:t>
      </w:r>
      <w:r w:rsidR="00D367E4">
        <w:rPr>
          <w:b w:val="0"/>
          <w:sz w:val="22"/>
          <w:lang w:val="en-US"/>
        </w:rPr>
        <w:t xml:space="preserve">, </w:t>
      </w:r>
      <w:r>
        <w:rPr>
          <w:b w:val="0"/>
          <w:sz w:val="22"/>
          <w:lang w:val="en-US"/>
        </w:rPr>
        <w:t xml:space="preserve">Tx power </w:t>
      </w:r>
      <w:r w:rsidR="00D367E4">
        <w:rPr>
          <w:b w:val="0"/>
          <w:sz w:val="22"/>
          <w:lang w:val="en-US"/>
        </w:rPr>
        <w:t>adjustment</w:t>
      </w:r>
      <w:r>
        <w:rPr>
          <w:b w:val="0"/>
          <w:sz w:val="22"/>
          <w:lang w:val="en-US"/>
        </w:rPr>
        <w:t xml:space="preserve">/reduction is required for STxMP </w:t>
      </w:r>
      <w:r w:rsidR="00D367E4">
        <w:rPr>
          <w:b w:val="0"/>
          <w:sz w:val="22"/>
          <w:lang w:val="en-US"/>
        </w:rPr>
        <w:t xml:space="preserve">in high Tx power region </w:t>
      </w:r>
      <w:r>
        <w:rPr>
          <w:b w:val="0"/>
          <w:sz w:val="22"/>
          <w:lang w:val="en-US"/>
        </w:rPr>
        <w:t xml:space="preserve">so that the total UE Tx power for transmission wouldn’t exceed </w:t>
      </w:r>
      <w:r w:rsidR="00D367E4">
        <w:rPr>
          <w:b w:val="0"/>
          <w:sz w:val="22"/>
          <w:lang w:val="en-US"/>
        </w:rPr>
        <w:t>the</w:t>
      </w:r>
      <w:r>
        <w:rPr>
          <w:b w:val="0"/>
          <w:sz w:val="22"/>
          <w:lang w:val="en-US"/>
        </w:rPr>
        <w:t xml:space="preserve"> total </w:t>
      </w:r>
      <w:r w:rsidR="00D367E4">
        <w:rPr>
          <w:b w:val="0"/>
          <w:sz w:val="22"/>
          <w:lang w:val="en-US"/>
        </w:rPr>
        <w:t xml:space="preserve">UE </w:t>
      </w:r>
      <w:r>
        <w:rPr>
          <w:b w:val="0"/>
          <w:sz w:val="22"/>
          <w:lang w:val="en-US"/>
        </w:rPr>
        <w:t>power limitation.</w:t>
      </w:r>
      <w:r w:rsidR="00A06312">
        <w:rPr>
          <w:b w:val="0"/>
          <w:sz w:val="22"/>
          <w:lang w:val="en-US"/>
        </w:rPr>
        <w:t xml:space="preserve"> </w:t>
      </w:r>
      <w:r w:rsidR="00C2309F">
        <w:rPr>
          <w:b w:val="0"/>
          <w:sz w:val="22"/>
          <w:lang w:val="en-US"/>
        </w:rPr>
        <w:t xml:space="preserve">To be specific, assume that </w:t>
      </w:r>
      <w:r w:rsidR="00E33863">
        <w:rPr>
          <w:b w:val="0"/>
          <w:sz w:val="22"/>
          <w:lang w:val="en-US"/>
        </w:rPr>
        <w:t xml:space="preserve">UL Tx power </w:t>
      </w:r>
      <w:r w:rsidR="00C2309F">
        <w:rPr>
          <w:b w:val="0"/>
          <w:sz w:val="22"/>
          <w:lang w:val="en-US"/>
        </w:rPr>
        <w:t xml:space="preserve">value </w:t>
      </w:r>
      <w:r w:rsidR="00E33863">
        <w:rPr>
          <w:b w:val="0"/>
          <w:sz w:val="22"/>
          <w:lang w:val="en-US"/>
        </w:rPr>
        <w:t xml:space="preserve">for each panel is </w:t>
      </w:r>
      <w:r w:rsidR="00C2309F">
        <w:rPr>
          <w:b w:val="0"/>
          <w:sz w:val="22"/>
          <w:lang w:val="en-US"/>
        </w:rPr>
        <w:t>P</w:t>
      </w:r>
      <w:r w:rsidR="00AD5F87" w:rsidRPr="00285096">
        <w:rPr>
          <w:b w:val="0"/>
          <w:sz w:val="22"/>
          <w:vertAlign w:val="subscript"/>
          <w:lang w:val="en-US"/>
        </w:rPr>
        <w:t>k</w:t>
      </w:r>
      <w:r w:rsidR="00E33863">
        <w:rPr>
          <w:b w:val="0"/>
          <w:sz w:val="22"/>
          <w:lang w:val="en-US"/>
        </w:rPr>
        <w:t xml:space="preserve"> </w:t>
      </w:r>
      <w:r w:rsidR="00C2309F">
        <w:rPr>
          <w:b w:val="0"/>
          <w:sz w:val="22"/>
          <w:lang w:val="en-US"/>
        </w:rPr>
        <w:t xml:space="preserve">where it is based on per-panel power limitation </w:t>
      </w:r>
      <w:r w:rsidR="00C2309F" w:rsidRPr="00D367E4">
        <w:rPr>
          <w:b w:val="0"/>
          <w:sz w:val="22"/>
          <w:lang w:val="en-US"/>
        </w:rPr>
        <w:t>P</w:t>
      </w:r>
      <w:r w:rsidR="00C2309F" w:rsidRPr="000913DF"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 w:rsidR="00C2309F" w:rsidRPr="000913DF">
        <w:rPr>
          <w:b w:val="0"/>
          <w:sz w:val="22"/>
          <w:vertAlign w:val="subscript"/>
          <w:lang w:val="en-US"/>
        </w:rPr>
        <w:t xml:space="preserve">f,c,k </w:t>
      </w:r>
      <w:r w:rsidR="00C2309F">
        <w:rPr>
          <w:b w:val="0"/>
          <w:sz w:val="22"/>
          <w:lang w:val="en-US"/>
        </w:rPr>
        <w:t>with</w:t>
      </w:r>
      <w:r w:rsidR="00C2309F" w:rsidRPr="00D367E4">
        <w:rPr>
          <w:b w:val="0"/>
          <w:sz w:val="22"/>
          <w:lang w:val="en-US"/>
        </w:rPr>
        <w:t xml:space="preserve"> k=0,1</w:t>
      </w:r>
      <w:r w:rsidR="00C2309F">
        <w:rPr>
          <w:b w:val="0"/>
          <w:sz w:val="22"/>
          <w:lang w:val="en-US"/>
        </w:rPr>
        <w:t>.</w:t>
      </w:r>
      <w:r w:rsidR="00E33863">
        <w:rPr>
          <w:b w:val="0"/>
          <w:sz w:val="22"/>
          <w:lang w:val="en-US"/>
        </w:rPr>
        <w:t xml:space="preserve"> </w:t>
      </w:r>
      <w:r w:rsidR="00C2309F">
        <w:rPr>
          <w:b w:val="0"/>
          <w:sz w:val="22"/>
          <w:lang w:val="en-US"/>
        </w:rPr>
        <w:t xml:space="preserve">When </w:t>
      </w:r>
      <w:r w:rsidR="00A06312">
        <w:rPr>
          <w:b w:val="0"/>
          <w:sz w:val="22"/>
          <w:lang w:val="en-US"/>
        </w:rPr>
        <w:t xml:space="preserve">sum of </w:t>
      </w:r>
      <w:r w:rsidR="00C2309F">
        <w:rPr>
          <w:b w:val="0"/>
          <w:sz w:val="22"/>
          <w:lang w:val="en-US"/>
        </w:rPr>
        <w:t>P</w:t>
      </w:r>
      <w:r w:rsidR="00AD5F87" w:rsidRPr="00285096">
        <w:rPr>
          <w:b w:val="0"/>
          <w:sz w:val="22"/>
          <w:vertAlign w:val="subscript"/>
          <w:lang w:val="en-US"/>
        </w:rPr>
        <w:t>k</w:t>
      </w:r>
      <w:r w:rsidR="00C2309F">
        <w:rPr>
          <w:b w:val="0"/>
          <w:sz w:val="22"/>
          <w:lang w:val="en-US"/>
        </w:rPr>
        <w:t xml:space="preserve"> (i.e. P</w:t>
      </w:r>
      <w:r w:rsidR="00AD5F87">
        <w:rPr>
          <w:b w:val="0"/>
          <w:sz w:val="22"/>
          <w:vertAlign w:val="subscript"/>
          <w:lang w:val="en-US"/>
        </w:rPr>
        <w:t>TOT</w:t>
      </w:r>
      <w:r w:rsidR="00C2309F">
        <w:rPr>
          <w:b w:val="0"/>
          <w:sz w:val="22"/>
          <w:lang w:val="en-US"/>
        </w:rPr>
        <w:t>)</w:t>
      </w:r>
      <w:r w:rsidR="00A06312">
        <w:rPr>
          <w:b w:val="0"/>
          <w:sz w:val="22"/>
          <w:lang w:val="en-US"/>
        </w:rPr>
        <w:t xml:space="preserve"> </w:t>
      </w:r>
      <w:r w:rsidR="00E33863">
        <w:rPr>
          <w:b w:val="0"/>
          <w:sz w:val="22"/>
          <w:lang w:val="en-US"/>
        </w:rPr>
        <w:t xml:space="preserve">is larger than </w:t>
      </w:r>
      <w:r w:rsidR="00E33863" w:rsidRPr="00D367E4">
        <w:rPr>
          <w:b w:val="0"/>
          <w:sz w:val="22"/>
          <w:lang w:val="en-US"/>
        </w:rPr>
        <w:t>P</w:t>
      </w:r>
      <w:r w:rsidR="00E33863"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 w:rsidR="00E33863">
        <w:rPr>
          <w:b w:val="0"/>
          <w:sz w:val="22"/>
          <w:vertAlign w:val="subscript"/>
          <w:lang w:val="en-US"/>
        </w:rPr>
        <w:t>f,c</w:t>
      </w:r>
      <w:r w:rsidR="00E33863">
        <w:rPr>
          <w:b w:val="0"/>
          <w:sz w:val="22"/>
          <w:lang w:val="en-US"/>
        </w:rPr>
        <w:t xml:space="preserve">, </w:t>
      </w:r>
      <w:r w:rsidR="00C2309F">
        <w:rPr>
          <w:b w:val="0"/>
          <w:sz w:val="22"/>
          <w:lang w:val="en-US"/>
        </w:rPr>
        <w:t xml:space="preserve">the following methods </w:t>
      </w:r>
      <w:r w:rsidR="00AD5F87">
        <w:rPr>
          <w:b w:val="0"/>
          <w:sz w:val="22"/>
          <w:lang w:val="en-US"/>
        </w:rPr>
        <w:t>to derive power adjustment/reduction on P</w:t>
      </w:r>
      <w:r w:rsidR="00AD5F87" w:rsidRPr="00006720">
        <w:rPr>
          <w:b w:val="0"/>
          <w:sz w:val="22"/>
          <w:vertAlign w:val="subscript"/>
          <w:lang w:val="en-US"/>
        </w:rPr>
        <w:t>k</w:t>
      </w:r>
      <w:r w:rsidR="00AD5F87">
        <w:rPr>
          <w:b w:val="0"/>
          <w:sz w:val="22"/>
          <w:lang w:val="en-US"/>
        </w:rPr>
        <w:t xml:space="preserve"> </w:t>
      </w:r>
      <w:r w:rsidR="00C2309F">
        <w:rPr>
          <w:b w:val="0"/>
          <w:sz w:val="22"/>
          <w:lang w:val="en-US"/>
        </w:rPr>
        <w:t>can be considered.</w:t>
      </w:r>
    </w:p>
    <w:p w14:paraId="0AB206B6" w14:textId="0473818B" w:rsidR="00AD5F87" w:rsidRDefault="00C2309F" w:rsidP="0028509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Method 1) </w:t>
      </w:r>
      <w:r w:rsidR="00AD5F87">
        <w:rPr>
          <w:b w:val="0"/>
          <w:sz w:val="22"/>
          <w:lang w:val="en-US"/>
        </w:rPr>
        <w:t>Normalization with respect to per-UE power limitation</w:t>
      </w:r>
      <w:r w:rsidR="00065A2D">
        <w:rPr>
          <w:b w:val="0"/>
          <w:sz w:val="22"/>
          <w:lang w:val="en-US"/>
        </w:rPr>
        <w:t xml:space="preserve"> and P</w:t>
      </w:r>
      <w:r w:rsidR="00065A2D">
        <w:rPr>
          <w:b w:val="0"/>
          <w:sz w:val="22"/>
          <w:vertAlign w:val="subscript"/>
          <w:lang w:val="en-US"/>
        </w:rPr>
        <w:t>TOT</w:t>
      </w:r>
    </w:p>
    <w:p w14:paraId="29F78360" w14:textId="707DCA5E" w:rsidR="00C2309F" w:rsidRPr="00C2309F" w:rsidRDefault="00AD5F87" w:rsidP="00285096">
      <w:pPr>
        <w:pStyle w:val="LGTdoc1"/>
        <w:numPr>
          <w:ilvl w:val="0"/>
          <w:numId w:val="38"/>
        </w:numPr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E.g. </w:t>
      </w:r>
      <w:r w:rsidR="00C2309F">
        <w:rPr>
          <w:b w:val="0"/>
          <w:sz w:val="22"/>
          <w:lang w:val="en-US"/>
        </w:rPr>
        <w:t>F</w:t>
      </w:r>
      <w:r w:rsidRPr="00285096">
        <w:rPr>
          <w:b w:val="0"/>
          <w:sz w:val="22"/>
          <w:vertAlign w:val="subscript"/>
          <w:lang w:val="en-US"/>
        </w:rPr>
        <w:t>k</w:t>
      </w:r>
      <w:r w:rsidR="00C2309F">
        <w:rPr>
          <w:b w:val="0"/>
          <w:sz w:val="22"/>
          <w:lang w:val="en-US"/>
        </w:rPr>
        <w:t xml:space="preserve"> = </w:t>
      </w:r>
      <w:r w:rsidR="00065A2D">
        <w:rPr>
          <w:b w:val="0"/>
          <w:sz w:val="22"/>
          <w:lang w:val="en-US"/>
        </w:rPr>
        <w:t>max(P</w:t>
      </w:r>
      <w:r w:rsidR="00065A2D" w:rsidRPr="00285096">
        <w:rPr>
          <w:b w:val="0"/>
          <w:sz w:val="22"/>
          <w:vertAlign w:val="subscript"/>
          <w:lang w:val="en-US"/>
        </w:rPr>
        <w:t>min</w:t>
      </w:r>
      <w:r w:rsidR="00065A2D">
        <w:rPr>
          <w:b w:val="0"/>
          <w:sz w:val="22"/>
          <w:lang w:val="en-US"/>
        </w:rPr>
        <w:t xml:space="preserve">, </w:t>
      </w:r>
      <w:r w:rsidR="00C2309F">
        <w:rPr>
          <w:b w:val="0"/>
          <w:sz w:val="22"/>
          <w:lang w:val="en-US"/>
        </w:rPr>
        <w:t>P</w:t>
      </w:r>
      <w:r w:rsidRPr="00285096">
        <w:rPr>
          <w:b w:val="0"/>
          <w:sz w:val="22"/>
          <w:vertAlign w:val="subscript"/>
          <w:lang w:val="en-US"/>
        </w:rPr>
        <w:t>k</w:t>
      </w:r>
      <w:r w:rsidR="00C2309F">
        <w:rPr>
          <w:b w:val="0"/>
          <w:sz w:val="22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×</m:t>
        </m:r>
      </m:oMath>
      <w:r w:rsidR="00C2309F">
        <w:rPr>
          <w:b w:val="0"/>
          <w:sz w:val="22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α</m:t>
        </m:r>
      </m:oMath>
      <w:r w:rsidR="00065A2D">
        <w:rPr>
          <w:rFonts w:hint="eastAsia"/>
          <w:sz w:val="22"/>
          <w:lang w:val="en-US"/>
        </w:rPr>
        <w:t>)</w:t>
      </w:r>
      <w:r w:rsidR="00C2309F">
        <w:rPr>
          <w:b w:val="0"/>
          <w:sz w:val="22"/>
          <w:lang w:val="en-US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α</m:t>
        </m:r>
      </m:oMath>
      <w:r>
        <w:rPr>
          <w:b w:val="0"/>
          <w:sz w:val="22"/>
          <w:lang w:val="en-US"/>
        </w:rPr>
        <w:t xml:space="preserve"> = </w:t>
      </w:r>
      <w:r w:rsidRPr="00D367E4">
        <w:rPr>
          <w:b w:val="0"/>
          <w:sz w:val="22"/>
          <w:lang w:val="en-US"/>
        </w:rPr>
        <w:t>P</w:t>
      </w:r>
      <w:r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>
        <w:rPr>
          <w:b w:val="0"/>
          <w:sz w:val="22"/>
          <w:vertAlign w:val="subscript"/>
          <w:lang w:val="en-US"/>
        </w:rPr>
        <w:t xml:space="preserve">f,c </w:t>
      </w:r>
      <w:r>
        <w:rPr>
          <w:b w:val="0"/>
          <w:sz w:val="22"/>
          <w:lang w:val="en-US"/>
        </w:rPr>
        <w:t>/ P</w:t>
      </w:r>
      <w:r>
        <w:rPr>
          <w:b w:val="0"/>
          <w:sz w:val="22"/>
          <w:vertAlign w:val="subscript"/>
          <w:lang w:val="en-US"/>
        </w:rPr>
        <w:t>TOT</w:t>
      </w:r>
      <w:r w:rsidR="00065A2D">
        <w:rPr>
          <w:b w:val="0"/>
          <w:sz w:val="22"/>
          <w:lang w:val="en-US"/>
        </w:rPr>
        <w:t xml:space="preserve"> and P</w:t>
      </w:r>
      <w:r w:rsidR="00065A2D" w:rsidRPr="00964B20">
        <w:rPr>
          <w:b w:val="0"/>
          <w:sz w:val="22"/>
          <w:vertAlign w:val="subscript"/>
          <w:lang w:val="en-US"/>
        </w:rPr>
        <w:t>min</w:t>
      </w:r>
      <w:r w:rsidR="00065A2D">
        <w:rPr>
          <w:b w:val="0"/>
          <w:sz w:val="22"/>
          <w:lang w:val="en-US"/>
        </w:rPr>
        <w:t xml:space="preserve"> is minimum UL Tx power for panel</w:t>
      </w:r>
      <w:r w:rsidR="00FD5030">
        <w:rPr>
          <w:b w:val="0"/>
          <w:sz w:val="22"/>
          <w:lang w:val="en-US"/>
        </w:rPr>
        <w:t xml:space="preserve"> (e.g. P</w:t>
      </w:r>
      <w:r w:rsidR="00FD5030" w:rsidRPr="00964B20">
        <w:rPr>
          <w:b w:val="0"/>
          <w:sz w:val="22"/>
          <w:vertAlign w:val="subscript"/>
          <w:lang w:val="en-US"/>
        </w:rPr>
        <w:t>min</w:t>
      </w:r>
      <w:r w:rsidR="00FD5030">
        <w:rPr>
          <w:b w:val="0"/>
          <w:sz w:val="22"/>
          <w:lang w:val="en-US"/>
        </w:rPr>
        <w:t xml:space="preserve"> = 0)</w:t>
      </w:r>
    </w:p>
    <w:p w14:paraId="458219E1" w14:textId="1B96E7BD" w:rsidR="00646B90" w:rsidRDefault="00AD5F87" w:rsidP="0028509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Method 2) </w:t>
      </w:r>
      <w:r w:rsidR="00562EA5">
        <w:rPr>
          <w:b w:val="0"/>
          <w:sz w:val="22"/>
          <w:lang w:val="en-US"/>
        </w:rPr>
        <w:t>P</w:t>
      </w:r>
      <w:r>
        <w:rPr>
          <w:b w:val="0"/>
          <w:sz w:val="22"/>
          <w:lang w:val="en-US"/>
        </w:rPr>
        <w:t xml:space="preserve">ower reduction on </w:t>
      </w:r>
      <w:r w:rsidR="00562EA5">
        <w:rPr>
          <w:b w:val="0"/>
          <w:sz w:val="22"/>
          <w:lang w:val="en-US"/>
        </w:rPr>
        <w:t>each panel</w:t>
      </w:r>
    </w:p>
    <w:p w14:paraId="032C032A" w14:textId="65B9610E" w:rsidR="00187EAD" w:rsidRPr="007418D9" w:rsidRDefault="00065A2D" w:rsidP="00285096">
      <w:pPr>
        <w:pStyle w:val="LGTdoc1"/>
        <w:numPr>
          <w:ilvl w:val="0"/>
          <w:numId w:val="38"/>
        </w:numPr>
        <w:snapToGrid/>
        <w:spacing w:beforeLines="0" w:before="100" w:beforeAutospacing="1" w:after="0" w:afterAutospacing="0" w:line="360" w:lineRule="auto"/>
        <w:contextualSpacing/>
        <w:rPr>
          <w:rFonts w:hint="eastAsia"/>
          <w:b w:val="0"/>
          <w:sz w:val="22"/>
          <w:lang w:val="en-US"/>
        </w:rPr>
      </w:pPr>
      <w:r>
        <w:rPr>
          <w:b w:val="0"/>
          <w:sz w:val="22"/>
          <w:lang w:val="en-US"/>
        </w:rPr>
        <w:t>E.g. F</w:t>
      </w:r>
      <w:r w:rsidRPr="00964B20">
        <w:rPr>
          <w:b w:val="0"/>
          <w:sz w:val="22"/>
          <w:vertAlign w:val="subscript"/>
          <w:lang w:val="en-US"/>
        </w:rPr>
        <w:t>k</w:t>
      </w:r>
      <w:r>
        <w:rPr>
          <w:b w:val="0"/>
          <w:sz w:val="22"/>
          <w:lang w:val="en-US"/>
        </w:rPr>
        <w:t xml:space="preserve"> = max(P</w:t>
      </w:r>
      <w:r w:rsidRPr="00964B20">
        <w:rPr>
          <w:b w:val="0"/>
          <w:sz w:val="22"/>
          <w:vertAlign w:val="subscript"/>
          <w:lang w:val="en-US"/>
        </w:rPr>
        <w:t>min</w:t>
      </w:r>
      <w:r>
        <w:rPr>
          <w:b w:val="0"/>
          <w:sz w:val="22"/>
          <w:lang w:val="en-US"/>
        </w:rPr>
        <w:t>, P</w:t>
      </w:r>
      <w:r w:rsidRPr="00964B20">
        <w:rPr>
          <w:b w:val="0"/>
          <w:sz w:val="22"/>
          <w:vertAlign w:val="subscript"/>
          <w:lang w:val="en-US"/>
        </w:rPr>
        <w:t>k</w:t>
      </w:r>
      <w:r>
        <w:rPr>
          <w:b w:val="0"/>
          <w:sz w:val="22"/>
          <w:lang w:val="en-US"/>
        </w:rPr>
        <w:t xml:space="preserve"> –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β</m:t>
        </m:r>
      </m:oMath>
      <w:r w:rsidR="00562EA5" w:rsidRPr="00285096">
        <w:rPr>
          <w:b w:val="0"/>
          <w:sz w:val="22"/>
          <w:vertAlign w:val="subscript"/>
          <w:lang w:val="en-US"/>
        </w:rPr>
        <w:t>k</w:t>
      </w:r>
      <w:r>
        <w:rPr>
          <w:rFonts w:hint="eastAsia"/>
          <w:b w:val="0"/>
          <w:sz w:val="22"/>
          <w:lang w:val="en-US"/>
        </w:rPr>
        <w:t>),</w:t>
      </w:r>
      <w:r>
        <w:rPr>
          <w:b w:val="0"/>
          <w:sz w:val="22"/>
          <w:lang w:val="en-US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β</m:t>
        </m:r>
      </m:oMath>
      <w:r w:rsidR="00562EA5" w:rsidRPr="00964B20">
        <w:rPr>
          <w:rFonts w:hint="eastAsia"/>
          <w:b w:val="0"/>
          <w:sz w:val="22"/>
          <w:vertAlign w:val="subscript"/>
          <w:lang w:val="en-US"/>
        </w:rPr>
        <w:t>k</w:t>
      </w:r>
      <w:r>
        <w:rPr>
          <w:rFonts w:hint="eastAsia"/>
          <w:b w:val="0"/>
          <w:sz w:val="22"/>
          <w:lang w:val="en-US"/>
        </w:rPr>
        <w:t xml:space="preserve"> is </w:t>
      </w:r>
      <w:r>
        <w:rPr>
          <w:b w:val="0"/>
          <w:sz w:val="22"/>
          <w:lang w:val="en-US"/>
        </w:rPr>
        <w:t xml:space="preserve">pre-defined or configurable value </w:t>
      </w:r>
      <w:r w:rsidR="00562EA5">
        <w:rPr>
          <w:b w:val="0"/>
          <w:sz w:val="22"/>
          <w:lang w:val="en-US"/>
        </w:rPr>
        <w:t>for panel</w:t>
      </w:r>
    </w:p>
    <w:p w14:paraId="156AE516" w14:textId="4219043E" w:rsidR="00AD5F87" w:rsidRPr="00FD5030" w:rsidRDefault="00562EA5" w:rsidP="0028509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lastRenderedPageBreak/>
        <w:t>B</w:t>
      </w:r>
      <w:r>
        <w:rPr>
          <w:b w:val="0"/>
          <w:sz w:val="22"/>
          <w:lang w:val="en-US"/>
        </w:rPr>
        <w:t>ased on the above, the value F</w:t>
      </w:r>
      <w:r w:rsidRPr="00964B20">
        <w:rPr>
          <w:b w:val="0"/>
          <w:sz w:val="22"/>
          <w:vertAlign w:val="subscript"/>
          <w:lang w:val="en-US"/>
        </w:rPr>
        <w:t>k</w:t>
      </w:r>
      <w:r>
        <w:rPr>
          <w:b w:val="0"/>
          <w:sz w:val="22"/>
          <w:lang w:val="en-US"/>
        </w:rPr>
        <w:t xml:space="preserve"> </w:t>
      </w:r>
      <w:r w:rsidR="00FD5030">
        <w:rPr>
          <w:b w:val="0"/>
          <w:sz w:val="22"/>
          <w:lang w:val="en-US"/>
        </w:rPr>
        <w:t>can be</w:t>
      </w:r>
      <w:r>
        <w:rPr>
          <w:b w:val="0"/>
          <w:sz w:val="22"/>
          <w:lang w:val="en-US"/>
        </w:rPr>
        <w:t xml:space="preserve"> adopted for UL Tx power for the corresponding panel. </w:t>
      </w:r>
      <w:r w:rsidR="00727B12">
        <w:rPr>
          <w:b w:val="0"/>
          <w:sz w:val="22"/>
          <w:lang w:val="en-US"/>
        </w:rPr>
        <w:t>While both methods can meet the per-UE power limitation</w:t>
      </w:r>
      <w:r w:rsidR="00FD5030">
        <w:rPr>
          <w:b w:val="0"/>
          <w:sz w:val="22"/>
          <w:lang w:val="en-US"/>
        </w:rPr>
        <w:t>,</w:t>
      </w:r>
      <w:bookmarkStart w:id="1" w:name="_GoBack"/>
      <w:bookmarkEnd w:id="1"/>
      <w:r w:rsidR="00FD5030">
        <w:rPr>
          <w:b w:val="0"/>
          <w:sz w:val="22"/>
          <w:lang w:val="en-US"/>
        </w:rPr>
        <w:t xml:space="preserve"> </w:t>
      </w:r>
      <w:r w:rsidR="00727B12">
        <w:rPr>
          <w:b w:val="0"/>
          <w:sz w:val="22"/>
          <w:lang w:val="en-US"/>
        </w:rPr>
        <w:t>Method 2</w:t>
      </w:r>
      <w:r w:rsidR="00FD5030">
        <w:rPr>
          <w:b w:val="0"/>
          <w:sz w:val="22"/>
          <w:lang w:val="en-US"/>
        </w:rPr>
        <w:t xml:space="preserve"> </w:t>
      </w:r>
      <w:r w:rsidR="00727B12">
        <w:rPr>
          <w:b w:val="0"/>
          <w:sz w:val="22"/>
          <w:lang w:val="en-US"/>
        </w:rPr>
        <w:t>seems</w:t>
      </w:r>
      <w:r w:rsidR="00FD5030">
        <w:rPr>
          <w:b w:val="0"/>
          <w:sz w:val="22"/>
          <w:lang w:val="en-US"/>
        </w:rPr>
        <w:t xml:space="preserve"> conservative power control for STxMP since it does not fully utilize the UL Tx power for the panel when the amount of (P</w:t>
      </w:r>
      <w:r w:rsidR="00FD5030">
        <w:rPr>
          <w:b w:val="0"/>
          <w:sz w:val="22"/>
          <w:vertAlign w:val="subscript"/>
          <w:lang w:val="en-US"/>
        </w:rPr>
        <w:t>TOT</w:t>
      </w:r>
      <w:r w:rsidR="00FD5030">
        <w:rPr>
          <w:b w:val="0"/>
          <w:sz w:val="22"/>
          <w:lang w:val="en-US"/>
        </w:rPr>
        <w:t xml:space="preserve"> - </w:t>
      </w:r>
      <w:r w:rsidR="00FD5030" w:rsidRPr="00D367E4">
        <w:rPr>
          <w:b w:val="0"/>
          <w:sz w:val="22"/>
          <w:lang w:val="en-US"/>
        </w:rPr>
        <w:t>P</w:t>
      </w:r>
      <w:r w:rsidR="00FD5030">
        <w:rPr>
          <w:b w:val="0"/>
          <w:sz w:val="22"/>
          <w:vertAlign w:val="subscript"/>
          <w:lang w:val="en-US"/>
        </w:rPr>
        <w:t>CMAX</w:t>
      </w:r>
      <w:r w:rsidR="00816CC7">
        <w:rPr>
          <w:b w:val="0"/>
          <w:sz w:val="22"/>
          <w:vertAlign w:val="subscript"/>
          <w:lang w:val="en-US"/>
        </w:rPr>
        <w:t>,</w:t>
      </w:r>
      <w:r w:rsidR="00FD5030">
        <w:rPr>
          <w:b w:val="0"/>
          <w:sz w:val="22"/>
          <w:vertAlign w:val="subscript"/>
          <w:lang w:val="en-US"/>
        </w:rPr>
        <w:t>f,c</w:t>
      </w:r>
      <w:r w:rsidR="00FD5030">
        <w:rPr>
          <w:b w:val="0"/>
          <w:sz w:val="22"/>
          <w:lang w:val="en-US"/>
        </w:rPr>
        <w:t xml:space="preserve">) is small and also, it potentially has a risk not to use a certain panel if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β</m:t>
        </m:r>
      </m:oMath>
      <w:r w:rsidR="00FD5030" w:rsidRPr="00763B02">
        <w:rPr>
          <w:b w:val="0"/>
          <w:sz w:val="22"/>
          <w:vertAlign w:val="subscript"/>
          <w:lang w:val="en-US"/>
        </w:rPr>
        <w:t>k</w:t>
      </w:r>
      <w:r w:rsidR="00FD5030">
        <w:rPr>
          <w:b w:val="0"/>
          <w:sz w:val="22"/>
          <w:lang w:val="en-US"/>
        </w:rPr>
        <w:t xml:space="preserve"> is larger than P</w:t>
      </w:r>
      <w:r w:rsidR="00FD5030" w:rsidRPr="00964B20">
        <w:rPr>
          <w:b w:val="0"/>
          <w:sz w:val="22"/>
          <w:vertAlign w:val="subscript"/>
          <w:lang w:val="en-US"/>
        </w:rPr>
        <w:t>k</w:t>
      </w:r>
      <w:r w:rsidR="00187EAD">
        <w:rPr>
          <w:b w:val="0"/>
          <w:sz w:val="22"/>
          <w:lang w:val="en-US"/>
        </w:rPr>
        <w:t xml:space="preserve">. </w:t>
      </w:r>
      <w:r w:rsidR="00727B12">
        <w:rPr>
          <w:b w:val="0"/>
          <w:sz w:val="22"/>
          <w:lang w:val="en-US"/>
        </w:rPr>
        <w:t xml:space="preserve">On the contrary, Method 1 can fully utilize the UL Tx power for the panel with respect to </w:t>
      </w:r>
      <w:r w:rsidR="00727B12" w:rsidRPr="00D367E4">
        <w:rPr>
          <w:b w:val="0"/>
          <w:sz w:val="22"/>
          <w:lang w:val="en-US"/>
        </w:rPr>
        <w:t>P</w:t>
      </w:r>
      <w:r w:rsidR="00727B12">
        <w:rPr>
          <w:b w:val="0"/>
          <w:sz w:val="22"/>
          <w:vertAlign w:val="subscript"/>
          <w:lang w:val="en-US"/>
        </w:rPr>
        <w:t>CMAX,f,c</w:t>
      </w:r>
      <w:r w:rsidR="00727B12" w:rsidRPr="00285096">
        <w:rPr>
          <w:b w:val="0"/>
          <w:sz w:val="22"/>
          <w:lang w:val="en-US"/>
        </w:rPr>
        <w:t xml:space="preserve"> </w:t>
      </w:r>
      <w:r w:rsidR="00727B12">
        <w:rPr>
          <w:b w:val="0"/>
          <w:sz w:val="22"/>
          <w:lang w:val="en-US"/>
        </w:rPr>
        <w:t xml:space="preserve">by applying the scaling factor. </w:t>
      </w:r>
      <w:r w:rsidR="00187EAD">
        <w:rPr>
          <w:b w:val="0"/>
          <w:sz w:val="22"/>
          <w:lang w:val="en-US"/>
        </w:rPr>
        <w:t>According to the assessment, we suggest the following.</w:t>
      </w:r>
    </w:p>
    <w:p w14:paraId="01DD2E5F" w14:textId="77777777" w:rsidR="00EA4158" w:rsidRPr="0045747E" w:rsidRDefault="00EA4158" w:rsidP="008D2F7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CAB945D" w14:textId="0272EEAD" w:rsidR="00646B90" w:rsidRDefault="00646B90" w:rsidP="00646B90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  <w:r w:rsidRPr="007F7726">
        <w:rPr>
          <w:sz w:val="24"/>
          <w:szCs w:val="24"/>
          <w:lang w:val="en-US"/>
        </w:rPr>
        <w:t>Proposal #</w:t>
      </w:r>
      <w:r w:rsidR="00AD637C">
        <w:rPr>
          <w:sz w:val="24"/>
          <w:szCs w:val="24"/>
          <w:lang w:val="en-US"/>
        </w:rPr>
        <w:t>1</w:t>
      </w:r>
      <w:r w:rsidRPr="007F7726">
        <w:rPr>
          <w:sz w:val="24"/>
          <w:szCs w:val="24"/>
          <w:lang w:val="en-US"/>
        </w:rPr>
        <w:t xml:space="preserve">: </w:t>
      </w:r>
      <w:r w:rsidR="004E23D6">
        <w:rPr>
          <w:rFonts w:hint="eastAsia"/>
          <w:sz w:val="24"/>
          <w:szCs w:val="24"/>
          <w:lang w:val="en-US"/>
        </w:rPr>
        <w:t>For</w:t>
      </w:r>
      <w:r w:rsidR="004E23D6">
        <w:rPr>
          <w:sz w:val="24"/>
          <w:szCs w:val="24"/>
          <w:lang w:val="en-US"/>
        </w:rPr>
        <w:t xml:space="preserve"> STxMP, </w:t>
      </w:r>
      <w:r w:rsidR="00816CC7">
        <w:rPr>
          <w:sz w:val="24"/>
          <w:szCs w:val="24"/>
          <w:lang w:val="en-US"/>
        </w:rPr>
        <w:t xml:space="preserve">if the sum of UL transmission power (i.e. </w:t>
      </w:r>
      <w:r w:rsidR="00816CC7" w:rsidRPr="00964B20">
        <w:rPr>
          <w:sz w:val="24"/>
          <w:szCs w:val="24"/>
          <w:lang w:val="en-US"/>
        </w:rPr>
        <w:t>P</w:t>
      </w:r>
      <w:r w:rsidR="00816CC7" w:rsidRPr="00964B20">
        <w:rPr>
          <w:sz w:val="24"/>
          <w:szCs w:val="24"/>
          <w:vertAlign w:val="subscript"/>
          <w:lang w:val="en-US"/>
        </w:rPr>
        <w:t>TOT</w:t>
      </w:r>
      <w:r w:rsidR="00816CC7">
        <w:rPr>
          <w:sz w:val="24"/>
          <w:szCs w:val="24"/>
          <w:lang w:val="en-US"/>
        </w:rPr>
        <w:t xml:space="preserve">) is larger than </w:t>
      </w:r>
      <w:r w:rsidR="00816CC7" w:rsidRPr="00285096">
        <w:rPr>
          <w:sz w:val="24"/>
          <w:szCs w:val="24"/>
          <w:lang w:val="en-US"/>
        </w:rPr>
        <w:t>per-UE maximum Tx power,</w:t>
      </w:r>
      <w:r w:rsidR="00816CC7" w:rsidRPr="00816CC7">
        <w:rPr>
          <w:sz w:val="24"/>
          <w:szCs w:val="24"/>
          <w:lang w:val="en-US"/>
        </w:rPr>
        <w:t xml:space="preserve"> </w:t>
      </w:r>
      <w:r w:rsidR="004E23D6">
        <w:rPr>
          <w:sz w:val="24"/>
          <w:szCs w:val="24"/>
          <w:lang w:val="en-US"/>
        </w:rPr>
        <w:t xml:space="preserve">UL </w:t>
      </w:r>
      <w:r w:rsidR="004D1676">
        <w:rPr>
          <w:rFonts w:hint="eastAsia"/>
          <w:sz w:val="24"/>
          <w:szCs w:val="24"/>
          <w:lang w:val="en-US"/>
        </w:rPr>
        <w:t xml:space="preserve">Tx </w:t>
      </w:r>
      <w:r w:rsidR="004E23D6">
        <w:rPr>
          <w:sz w:val="24"/>
          <w:szCs w:val="24"/>
          <w:lang w:val="en-US"/>
        </w:rPr>
        <w:t>power</w:t>
      </w:r>
      <w:r w:rsidR="004D1676">
        <w:rPr>
          <w:sz w:val="24"/>
          <w:szCs w:val="24"/>
          <w:lang w:val="en-US"/>
        </w:rPr>
        <w:t xml:space="preserve"> normalization across the two panels should be supported</w:t>
      </w:r>
      <w:r>
        <w:rPr>
          <w:sz w:val="24"/>
          <w:szCs w:val="24"/>
          <w:lang w:val="en-US"/>
        </w:rPr>
        <w:t>.</w:t>
      </w:r>
    </w:p>
    <w:p w14:paraId="4CD05DB7" w14:textId="0E3B1A86" w:rsidR="004F2C14" w:rsidRPr="00187EAD" w:rsidRDefault="00187EAD" w:rsidP="00285096">
      <w:pPr>
        <w:pStyle w:val="LGTdoc1"/>
        <w:numPr>
          <w:ilvl w:val="0"/>
          <w:numId w:val="38"/>
        </w:numPr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The normalization parameter </w:t>
      </w:r>
      <m:oMath>
        <m:r>
          <m:rPr>
            <m:sty m:val="b"/>
          </m:rPr>
          <w:rPr>
            <w:rFonts w:ascii="Cambria Math" w:hAnsi="Cambria Math"/>
          </w:rPr>
          <m:t>α</m:t>
        </m:r>
      </m:oMath>
      <w:r w:rsidR="00816CC7" w:rsidRPr="001A2F51">
        <w:rPr>
          <w:sz w:val="24"/>
          <w:szCs w:val="24"/>
        </w:rPr>
        <w:t xml:space="preserve"> = P</w:t>
      </w:r>
      <w:r w:rsidR="00816CC7" w:rsidRPr="00285096">
        <w:rPr>
          <w:vertAlign w:val="subscript"/>
        </w:rPr>
        <w:t>CMAX</w:t>
      </w:r>
      <w:r w:rsidR="00816CC7">
        <w:rPr>
          <w:sz w:val="24"/>
          <w:szCs w:val="24"/>
          <w:vertAlign w:val="subscript"/>
        </w:rPr>
        <w:t>,</w:t>
      </w:r>
      <w:r w:rsidR="00816CC7" w:rsidRPr="00285096">
        <w:rPr>
          <w:vertAlign w:val="subscript"/>
        </w:rPr>
        <w:t>f,c</w:t>
      </w:r>
      <w:r w:rsidR="00816CC7" w:rsidRPr="00816CC7">
        <w:rPr>
          <w:b w:val="0"/>
        </w:rPr>
        <w:t xml:space="preserve"> </w:t>
      </w:r>
      <w:r w:rsidR="00816CC7" w:rsidRPr="001A2F51">
        <w:rPr>
          <w:sz w:val="24"/>
          <w:szCs w:val="24"/>
        </w:rPr>
        <w:t>/ P</w:t>
      </w:r>
      <w:r w:rsidR="00816CC7" w:rsidRPr="001A2F51">
        <w:rPr>
          <w:sz w:val="24"/>
          <w:szCs w:val="24"/>
          <w:vertAlign w:val="subscript"/>
        </w:rPr>
        <w:t>TOT</w:t>
      </w:r>
      <w:r w:rsidR="00816CC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can be</w:t>
      </w:r>
      <w:r w:rsidR="00816CC7">
        <w:rPr>
          <w:sz w:val="24"/>
          <w:szCs w:val="24"/>
          <w:lang w:val="en-US"/>
        </w:rPr>
        <w:t xml:space="preserve"> adopted</w:t>
      </w:r>
      <w:r>
        <w:rPr>
          <w:sz w:val="24"/>
          <w:szCs w:val="24"/>
          <w:lang w:val="en-US"/>
        </w:rPr>
        <w:t xml:space="preserve"> </w:t>
      </w:r>
      <w:r w:rsidR="00816CC7">
        <w:rPr>
          <w:sz w:val="24"/>
          <w:szCs w:val="24"/>
          <w:lang w:val="en-US"/>
        </w:rPr>
        <w:t>for UL Tx power for the panel</w:t>
      </w:r>
    </w:p>
    <w:p w14:paraId="64956D01" w14:textId="77777777" w:rsidR="00E819B0" w:rsidRPr="00763090" w:rsidRDefault="00E819B0" w:rsidP="00236347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</w:p>
    <w:p w14:paraId="4E62EC9A" w14:textId="37B000D1" w:rsidR="00AE539B" w:rsidRPr="00531078" w:rsidRDefault="004C4872" w:rsidP="00AE539B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TRP-specific b</w:t>
      </w:r>
      <w:r w:rsidR="00AE539B">
        <w:rPr>
          <w:rFonts w:ascii="Times New Roman" w:hAnsi="Times New Roman" w:cs="Times New Roman"/>
          <w:i w:val="0"/>
        </w:rPr>
        <w:t>eam failure recovery</w:t>
      </w:r>
    </w:p>
    <w:p w14:paraId="5B53CB14" w14:textId="5383AD5B" w:rsidR="00B303BF" w:rsidRDefault="00B303BF" w:rsidP="00B303BF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</w:t>
      </w:r>
      <w:r w:rsidR="00EB6637">
        <w:rPr>
          <w:b w:val="0"/>
          <w:sz w:val="22"/>
          <w:lang w:val="en-US"/>
        </w:rPr>
        <w:t>RAN1#112</w:t>
      </w:r>
      <w:r w:rsidR="009032CF">
        <w:rPr>
          <w:b w:val="0"/>
          <w:sz w:val="22"/>
          <w:lang w:val="en-US"/>
        </w:rPr>
        <w:t xml:space="preserve"> and RAN1#113</w:t>
      </w:r>
      <w:r>
        <w:rPr>
          <w:b w:val="0"/>
          <w:sz w:val="22"/>
          <w:lang w:val="en-US"/>
        </w:rPr>
        <w:t xml:space="preserve">, the following </w:t>
      </w:r>
      <w:r w:rsidR="00D9366B">
        <w:rPr>
          <w:b w:val="0"/>
          <w:sz w:val="22"/>
          <w:lang w:val="en-US"/>
        </w:rPr>
        <w:t xml:space="preserve">were </w:t>
      </w:r>
      <w:r>
        <w:rPr>
          <w:b w:val="0"/>
          <w:sz w:val="22"/>
          <w:lang w:val="en-US"/>
        </w:rPr>
        <w:t>agreed for TRP-specific BFR issue.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303BF" w14:paraId="10899005" w14:textId="77777777" w:rsidTr="00F0714D">
        <w:tc>
          <w:tcPr>
            <w:tcW w:w="9017" w:type="dxa"/>
          </w:tcPr>
          <w:p w14:paraId="4EF57BF9" w14:textId="3E73FBCF" w:rsidR="00B303BF" w:rsidRPr="009032CF" w:rsidRDefault="00B303BF" w:rsidP="009032CF">
            <w:pPr>
              <w:rPr>
                <w:rFonts w:ascii="Times New Roman" w:eastAsia="바탕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B303BF">
              <w:rPr>
                <w:rFonts w:ascii="Times New Roman" w:eastAsia="바탕" w:hAnsi="Times New Roman" w:cs="Times New Roman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  <w:r w:rsidR="009032CF" w:rsidRPr="009032CF">
              <w:rPr>
                <w:rFonts w:ascii="Times New Roman" w:eastAsia="바탕" w:hAnsi="Times New Roman" w:cs="Times New Roman"/>
                <w:b/>
                <w:bCs/>
                <w:sz w:val="20"/>
                <w:szCs w:val="20"/>
                <w:lang w:val="en-GB" w:eastAsia="en-US"/>
              </w:rPr>
              <w:t xml:space="preserve"> (@RAN1#112)</w:t>
            </w:r>
          </w:p>
          <w:p w14:paraId="3AA1DCE5" w14:textId="77777777" w:rsidR="00B303BF" w:rsidRPr="00B303BF" w:rsidRDefault="00B303BF" w:rsidP="009032C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0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 unified TCI framework extension, study the following enhancements for TRP-specific BFR:</w:t>
            </w:r>
          </w:p>
          <w:p w14:paraId="6EA40412" w14:textId="77777777" w:rsidR="00B303BF" w:rsidRPr="00B303BF" w:rsidRDefault="00B303BF" w:rsidP="009032CF">
            <w:pPr>
              <w:pStyle w:val="a4"/>
              <w:numPr>
                <w:ilvl w:val="0"/>
                <w:numId w:val="15"/>
              </w:numPr>
              <w:suppressAutoHyphens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0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Implicit BFD-RS determination based on the indicated joint/DL TCI states for S-DCI based MTRP</w:t>
            </w:r>
          </w:p>
          <w:p w14:paraId="028FFD42" w14:textId="77777777" w:rsidR="00B303BF" w:rsidRDefault="00B303BF" w:rsidP="009032CF">
            <w:pPr>
              <w:pStyle w:val="a4"/>
              <w:numPr>
                <w:ilvl w:val="0"/>
                <w:numId w:val="15"/>
              </w:numPr>
              <w:suppressAutoHyphens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0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Enhancement to beam update after NW response to TRP-specific BFR request</w:t>
            </w:r>
          </w:p>
          <w:p w14:paraId="43E1517A" w14:textId="77777777" w:rsidR="009032CF" w:rsidRDefault="009032CF" w:rsidP="009032CF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B68BA1" w14:textId="77777777" w:rsidR="009032CF" w:rsidRPr="009032CF" w:rsidRDefault="009032CF" w:rsidP="009032CF">
            <w:p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ascii="Times New Roman" w:eastAsia="바탕" w:hAnsi="Times New Roman" w:cs="Times New Roman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9032CF">
              <w:rPr>
                <w:rFonts w:ascii="Times New Roman" w:eastAsia="PMingLiU" w:hAnsi="Times New Roman" w:cs="Times New Roman"/>
                <w:b/>
                <w:bCs/>
                <w:color w:val="000000"/>
                <w:sz w:val="20"/>
                <w:szCs w:val="18"/>
                <w:highlight w:val="green"/>
                <w:lang w:eastAsia="zh-CN"/>
              </w:rPr>
              <w:t>Agreement</w:t>
            </w:r>
            <w:r w:rsidRPr="009032CF">
              <w:rPr>
                <w:rFonts w:ascii="Times New Roman" w:eastAsia="PMingLiU" w:hAnsi="Times New Roman" w:cs="Times New Roman"/>
                <w:b/>
                <w:bCs/>
                <w:color w:val="000000"/>
                <w:sz w:val="20"/>
                <w:szCs w:val="18"/>
                <w:lang w:eastAsia="zh-CN"/>
              </w:rPr>
              <w:t xml:space="preserve"> (@RAN1#113)</w:t>
            </w:r>
          </w:p>
          <w:p w14:paraId="47174241" w14:textId="77777777" w:rsidR="009032CF" w:rsidRPr="009032CF" w:rsidRDefault="009032CF" w:rsidP="009032C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zh-CN"/>
              </w:rPr>
            </w:pPr>
            <w:r w:rsidRPr="009032CF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en-US"/>
              </w:rPr>
              <w:t>On unified TCI framework extension for S-DCI based MTRP, after NW response to TRP-specific BFR request to a BFD-RS set:</w:t>
            </w:r>
          </w:p>
          <w:p w14:paraId="4904D010" w14:textId="77777777" w:rsidR="009032CF" w:rsidRPr="009032CF" w:rsidRDefault="009032CF" w:rsidP="009032CF">
            <w:pPr>
              <w:pStyle w:val="a4"/>
              <w:numPr>
                <w:ilvl w:val="0"/>
                <w:numId w:val="15"/>
              </w:num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If the BFD-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RS set is the first BFD-RS set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QCL assumption/spatial Tx filter/PL-RS corresponding to the first indicated joint/DL/UL TCI state for channel(s)/signal(s) applying the first indicated joint/DL/UL TCI state are updated according to the new beam (q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>new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corresponding to the BFD-RS set.</w:t>
            </w:r>
          </w:p>
          <w:p w14:paraId="0BBA98EE" w14:textId="58AEDF89" w:rsidR="009032CF" w:rsidRPr="009032CF" w:rsidRDefault="009032CF" w:rsidP="009032CF">
            <w:pPr>
              <w:pStyle w:val="a4"/>
              <w:numPr>
                <w:ilvl w:val="0"/>
                <w:numId w:val="15"/>
              </w:num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If the BFD-R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 set is the second BFD-RS set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QCL assumption/spatial Tx filter/PL-RS corresponding to the second indicated joint/DL/UL TCI state for channel(s)/signal(s) applying the second indicated joint/DL/UL TCI state are updated according to the new beam (q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>new</w:t>
            </w:r>
            <w:r w:rsidRPr="009032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corresponding to the BFD-RS set.</w:t>
            </w:r>
          </w:p>
        </w:tc>
      </w:tr>
    </w:tbl>
    <w:p w14:paraId="31EBD00C" w14:textId="68D133EF" w:rsidR="00BC686F" w:rsidRPr="00163576" w:rsidRDefault="00D9366B" w:rsidP="001F1E5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As the above, the remaining issue is for implicit BFD-RS determination. With M=2, it would be beneficial to support </w:t>
      </w:r>
      <w:r w:rsidRPr="00163576">
        <w:rPr>
          <w:b w:val="0"/>
          <w:sz w:val="22"/>
          <w:lang w:val="en-US"/>
        </w:rPr>
        <w:t>TRP-specific BF</w:t>
      </w:r>
      <w:r>
        <w:rPr>
          <w:b w:val="0"/>
          <w:sz w:val="22"/>
          <w:lang w:val="en-US"/>
        </w:rPr>
        <w:t>R introduced in Rel-17 where BFD is operated independently via each BFD RS set</w:t>
      </w:r>
      <w:r w:rsidR="003C1E59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For BFD RS determination for M-DCI MTRP, it seems natural to include currently maintained two DL TCI states, one for each BFD RS set since these two TCI are being used by different TRP. </w:t>
      </w:r>
      <w:r w:rsidR="00531E17">
        <w:rPr>
          <w:b w:val="0"/>
          <w:sz w:val="22"/>
          <w:lang w:val="en-US"/>
        </w:rPr>
        <w:t xml:space="preserve">Considering that there can be CORESET(s) that does not follow unified TCI, each BFD RS set may include two or more BFD RSs based on Rel-17 BFD-RS determination rule where which set to be included needs to be clarified further, e.g. via CORESET pool index for M-DCI. In addition for implicit BFD RS determination, we need to check whether current BFD RS selection rule can still work since it </w:t>
      </w:r>
      <w:r w:rsidR="00531E17">
        <w:rPr>
          <w:b w:val="0"/>
          <w:sz w:val="22"/>
          <w:lang w:val="en-US"/>
        </w:rPr>
        <w:lastRenderedPageBreak/>
        <w:t>is unclear how to interpret and compare monitoring periodicity and CORESET index for those CORESETs following unified TCI.</w:t>
      </w:r>
      <w:r w:rsidR="00041375" w:rsidRPr="00163576">
        <w:rPr>
          <w:b w:val="0"/>
          <w:sz w:val="22"/>
          <w:lang w:val="en-US"/>
        </w:rPr>
        <w:t xml:space="preserve"> </w:t>
      </w:r>
      <w:r w:rsidR="00F66B40">
        <w:rPr>
          <w:rFonts w:hint="eastAsia"/>
          <w:b w:val="0"/>
          <w:sz w:val="22"/>
          <w:lang w:val="en-US"/>
        </w:rPr>
        <w:t>M</w:t>
      </w:r>
      <w:r w:rsidR="00F66B40">
        <w:rPr>
          <w:b w:val="0"/>
          <w:sz w:val="22"/>
          <w:lang w:val="en-US"/>
        </w:rPr>
        <w:t>ore specifically, current rule selects</w:t>
      </w:r>
      <w:r w:rsidR="00F66B40" w:rsidRPr="00F66B40">
        <w:rPr>
          <w:b w:val="0"/>
          <w:sz w:val="22"/>
          <w:lang w:val="en-US"/>
        </w:rPr>
        <w:t xml:space="preserve"> CORESETs corresponding to search space sets according to an ascending order for monitoring periodicity.</w:t>
      </w:r>
      <w:r w:rsidR="00F66B40">
        <w:rPr>
          <w:b w:val="0"/>
          <w:sz w:val="22"/>
          <w:lang w:val="en-US"/>
        </w:rPr>
        <w:t xml:space="preserve"> If monitoring periodicity is same, </w:t>
      </w:r>
      <w:r w:rsidR="00F66B40" w:rsidRPr="00F66B40">
        <w:rPr>
          <w:b w:val="0"/>
          <w:sz w:val="22"/>
          <w:lang w:val="en-US"/>
        </w:rPr>
        <w:t xml:space="preserve">the UE </w:t>
      </w:r>
      <w:r w:rsidR="00F66B40">
        <w:rPr>
          <w:b w:val="0"/>
          <w:sz w:val="22"/>
          <w:lang w:val="en-US"/>
        </w:rPr>
        <w:t>chooses</w:t>
      </w:r>
      <w:r w:rsidR="00F66B40" w:rsidRPr="00F66B40">
        <w:rPr>
          <w:b w:val="0"/>
          <w:sz w:val="22"/>
          <w:lang w:val="en-US"/>
        </w:rPr>
        <w:t xml:space="preserve"> </w:t>
      </w:r>
      <w:r w:rsidR="00F66B40">
        <w:rPr>
          <w:b w:val="0"/>
          <w:sz w:val="22"/>
          <w:lang w:val="en-US"/>
        </w:rPr>
        <w:t xml:space="preserve">CORESET(s) by </w:t>
      </w:r>
      <w:r w:rsidR="00F66B40" w:rsidRPr="00F66B40">
        <w:rPr>
          <w:b w:val="0"/>
          <w:sz w:val="22"/>
          <w:lang w:val="en-US"/>
        </w:rPr>
        <w:t>CORESET index</w:t>
      </w:r>
      <w:r w:rsidR="00F66B40">
        <w:rPr>
          <w:b w:val="0"/>
          <w:sz w:val="22"/>
          <w:lang w:val="en-US"/>
        </w:rPr>
        <w:t xml:space="preserve">. If CORESETpool#0 includes three CORESETs and two CORESETs follow unified TCI but one CORESET does not, how to compare monitoring periodicity needs to be clarified. </w:t>
      </w:r>
      <w:r w:rsidR="00F66B40" w:rsidRPr="00F66B40">
        <w:rPr>
          <w:b w:val="0"/>
          <w:sz w:val="22"/>
          <w:lang w:val="en-US"/>
        </w:rPr>
        <w:t xml:space="preserve"> </w:t>
      </w:r>
    </w:p>
    <w:p w14:paraId="7CF8E2C7" w14:textId="77777777" w:rsidR="00EB6637" w:rsidRPr="009B25C8" w:rsidRDefault="00EB6637" w:rsidP="007F772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</w:p>
    <w:p w14:paraId="5FBC6279" w14:textId="1F205321" w:rsidR="00980306" w:rsidRPr="007F7726" w:rsidRDefault="00980306" w:rsidP="007F772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  <w:r w:rsidRPr="007F7726">
        <w:rPr>
          <w:sz w:val="24"/>
          <w:szCs w:val="24"/>
          <w:lang w:val="en-US"/>
        </w:rPr>
        <w:t>Proposal #</w:t>
      </w:r>
      <w:r w:rsidR="00816CC7">
        <w:rPr>
          <w:sz w:val="24"/>
          <w:szCs w:val="24"/>
          <w:lang w:val="en-US"/>
        </w:rPr>
        <w:t>2</w:t>
      </w:r>
      <w:r w:rsidRPr="007F7726">
        <w:rPr>
          <w:sz w:val="24"/>
          <w:szCs w:val="24"/>
          <w:lang w:val="en-US"/>
        </w:rPr>
        <w:t xml:space="preserve">: </w:t>
      </w:r>
      <w:r w:rsidR="00531E17" w:rsidRPr="007F7726">
        <w:rPr>
          <w:sz w:val="24"/>
          <w:szCs w:val="24"/>
          <w:lang w:val="en-US"/>
        </w:rPr>
        <w:t xml:space="preserve">For TRP-specific BFD with M=2, the following </w:t>
      </w:r>
      <w:r w:rsidR="001F1E58">
        <w:rPr>
          <w:sz w:val="24"/>
          <w:szCs w:val="24"/>
          <w:lang w:val="en-US"/>
        </w:rPr>
        <w:t xml:space="preserve">aspects </w:t>
      </w:r>
      <w:r w:rsidR="00531E17" w:rsidRPr="007F7726">
        <w:rPr>
          <w:sz w:val="24"/>
          <w:szCs w:val="24"/>
          <w:lang w:val="en-US"/>
        </w:rPr>
        <w:t>need to be considered.</w:t>
      </w:r>
    </w:p>
    <w:p w14:paraId="5FEF0979" w14:textId="3FF96035" w:rsidR="00531E17" w:rsidRPr="007F7726" w:rsidRDefault="001F1E58" w:rsidP="00E819B0">
      <w:pPr>
        <w:pStyle w:val="LGTdoc1"/>
        <w:numPr>
          <w:ilvl w:val="0"/>
          <w:numId w:val="18"/>
        </w:numPr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Implicit</w:t>
      </w:r>
      <w:r w:rsidR="00531E17" w:rsidRPr="007F7726">
        <w:rPr>
          <w:sz w:val="24"/>
          <w:szCs w:val="24"/>
          <w:lang w:val="en-US"/>
        </w:rPr>
        <w:t xml:space="preserve"> BFD RS set</w:t>
      </w:r>
      <w:r>
        <w:rPr>
          <w:sz w:val="24"/>
          <w:szCs w:val="24"/>
          <w:lang w:val="en-US"/>
        </w:rPr>
        <w:t xml:space="preserve"> determination</w:t>
      </w:r>
      <w:r w:rsidR="00531E17" w:rsidRPr="007F7726">
        <w:rPr>
          <w:sz w:val="24"/>
          <w:szCs w:val="24"/>
          <w:lang w:val="en-US"/>
        </w:rPr>
        <w:t xml:space="preserve"> </w:t>
      </w:r>
      <w:r w:rsidR="00827CA1" w:rsidRPr="007F7726">
        <w:rPr>
          <w:sz w:val="24"/>
          <w:szCs w:val="24"/>
          <w:lang w:val="en-US"/>
        </w:rPr>
        <w:t>when some CORESETs do not follow unified TCI for both S-DCI MTRP and M-DCI MTRP</w:t>
      </w:r>
    </w:p>
    <w:p w14:paraId="5A3022C8" w14:textId="0CF4E3FE" w:rsidR="00827CA1" w:rsidRPr="007F7726" w:rsidRDefault="00827CA1" w:rsidP="00E819B0">
      <w:pPr>
        <w:pStyle w:val="LGTdoc1"/>
        <w:numPr>
          <w:ilvl w:val="0"/>
          <w:numId w:val="18"/>
        </w:numPr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  <w:r w:rsidRPr="007F7726">
        <w:rPr>
          <w:sz w:val="24"/>
          <w:szCs w:val="24"/>
          <w:lang w:val="en-US"/>
        </w:rPr>
        <w:t xml:space="preserve">BFD-RS selection rule </w:t>
      </w:r>
      <w:r w:rsidR="001F1E58">
        <w:rPr>
          <w:sz w:val="24"/>
          <w:szCs w:val="24"/>
          <w:lang w:val="en-US"/>
        </w:rPr>
        <w:t>in above case</w:t>
      </w:r>
    </w:p>
    <w:p w14:paraId="154E2EA4" w14:textId="77777777" w:rsidR="003C1E59" w:rsidRPr="003C1E59" w:rsidRDefault="003C1E59" w:rsidP="00F82F17">
      <w:pPr>
        <w:spacing w:before="240" w:after="180"/>
        <w:jc w:val="both"/>
        <w:rPr>
          <w:rFonts w:ascii="Times New Roman" w:hAnsi="Times New Roman" w:cs="Times New Roman"/>
          <w:sz w:val="22"/>
        </w:rPr>
      </w:pPr>
    </w:p>
    <w:p w14:paraId="451F790D" w14:textId="08A202D9" w:rsidR="00167213" w:rsidRPr="00475EA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 w:cs="Times New Roman"/>
          <w:color w:val="auto"/>
          <w:sz w:val="32"/>
          <w:lang w:val="en-US" w:eastAsia="ko-KR"/>
        </w:rPr>
      </w:pPr>
      <w:r w:rsidRPr="00475EA3">
        <w:rPr>
          <w:rFonts w:ascii="Times New Roman" w:hAnsi="Times New Roman" w:cs="Times New Roman"/>
          <w:color w:val="auto"/>
          <w:sz w:val="32"/>
          <w:lang w:val="en-US" w:eastAsia="ko-KR"/>
        </w:rPr>
        <w:t>Conclusion</w:t>
      </w:r>
    </w:p>
    <w:p w14:paraId="2374FC14" w14:textId="1C9D3141" w:rsidR="00475EA3" w:rsidRDefault="00475EA3" w:rsidP="00475EA3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475EA3">
        <w:rPr>
          <w:b w:val="0"/>
          <w:sz w:val="22"/>
          <w:lang w:val="en-US"/>
        </w:rPr>
        <w:t>In this contribution, we have discussed the potential enhancements on MTRP operation based on the extension of unified TCI framework. Based on the discussions above, following proposals are given as:</w:t>
      </w:r>
    </w:p>
    <w:p w14:paraId="4DA44097" w14:textId="77777777" w:rsidR="00D81241" w:rsidRDefault="00D81241" w:rsidP="00D81241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4"/>
          <w:szCs w:val="24"/>
          <w:lang w:val="en-US"/>
        </w:rPr>
      </w:pPr>
      <w:r w:rsidRPr="007F7726">
        <w:rPr>
          <w:sz w:val="24"/>
          <w:szCs w:val="24"/>
          <w:lang w:val="en-US"/>
        </w:rPr>
        <w:t>Proposal #</w:t>
      </w:r>
      <w:r>
        <w:rPr>
          <w:sz w:val="24"/>
          <w:szCs w:val="24"/>
          <w:lang w:val="en-US"/>
        </w:rPr>
        <w:t>1</w:t>
      </w:r>
      <w:r w:rsidRPr="007F7726">
        <w:rPr>
          <w:sz w:val="24"/>
          <w:szCs w:val="24"/>
          <w:lang w:val="en-US"/>
        </w:rPr>
        <w:t xml:space="preserve">: </w:t>
      </w:r>
      <w:r>
        <w:rPr>
          <w:rFonts w:hint="eastAsia"/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STxMP, if the sum of UL transmission power (i.e. </w:t>
      </w:r>
      <w:r w:rsidRPr="00964B20">
        <w:rPr>
          <w:sz w:val="24"/>
          <w:szCs w:val="24"/>
          <w:lang w:val="en-US"/>
        </w:rPr>
        <w:t>P</w:t>
      </w:r>
      <w:r w:rsidRPr="00964B20">
        <w:rPr>
          <w:sz w:val="24"/>
          <w:szCs w:val="24"/>
          <w:vertAlign w:val="subscript"/>
          <w:lang w:val="en-US"/>
        </w:rPr>
        <w:t>TOT</w:t>
      </w:r>
      <w:r>
        <w:rPr>
          <w:sz w:val="24"/>
          <w:szCs w:val="24"/>
          <w:lang w:val="en-US"/>
        </w:rPr>
        <w:t xml:space="preserve">) is larger than </w:t>
      </w:r>
      <w:r w:rsidRPr="00A24493">
        <w:rPr>
          <w:sz w:val="24"/>
          <w:szCs w:val="24"/>
          <w:lang w:val="en-US"/>
        </w:rPr>
        <w:t>per-UE maximum Tx power,</w:t>
      </w:r>
      <w:r w:rsidRPr="00816CC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UL </w:t>
      </w:r>
      <w:r>
        <w:rPr>
          <w:rFonts w:hint="eastAsia"/>
          <w:sz w:val="24"/>
          <w:szCs w:val="24"/>
          <w:lang w:val="en-US"/>
        </w:rPr>
        <w:t xml:space="preserve">Tx </w:t>
      </w:r>
      <w:r>
        <w:rPr>
          <w:sz w:val="24"/>
          <w:szCs w:val="24"/>
          <w:lang w:val="en-US"/>
        </w:rPr>
        <w:t>power normalization across the two panels should be supported.</w:t>
      </w:r>
    </w:p>
    <w:p w14:paraId="314EB021" w14:textId="77777777" w:rsidR="00D81241" w:rsidRPr="00187EAD" w:rsidRDefault="00D81241" w:rsidP="00D81241">
      <w:pPr>
        <w:pStyle w:val="LGTdoc1"/>
        <w:numPr>
          <w:ilvl w:val="0"/>
          <w:numId w:val="38"/>
        </w:numPr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The normalization parameter </w:t>
      </w:r>
      <m:oMath>
        <m:r>
          <m:rPr>
            <m:sty m:val="b"/>
          </m:rPr>
          <w:rPr>
            <w:rFonts w:ascii="Cambria Math" w:hAnsi="Cambria Math"/>
          </w:rPr>
          <m:t>α</m:t>
        </m:r>
      </m:oMath>
      <w:r w:rsidRPr="001A2F51">
        <w:rPr>
          <w:sz w:val="24"/>
          <w:szCs w:val="24"/>
        </w:rPr>
        <w:t xml:space="preserve"> = P</w:t>
      </w:r>
      <w:r w:rsidRPr="00A24493">
        <w:rPr>
          <w:b w:val="0"/>
          <w:vertAlign w:val="subscript"/>
        </w:rPr>
        <w:t>CMAX</w:t>
      </w:r>
      <w:r>
        <w:rPr>
          <w:sz w:val="24"/>
          <w:szCs w:val="24"/>
          <w:vertAlign w:val="subscript"/>
        </w:rPr>
        <w:t>,</w:t>
      </w:r>
      <w:r w:rsidRPr="00A24493">
        <w:rPr>
          <w:b w:val="0"/>
          <w:vertAlign w:val="subscript"/>
        </w:rPr>
        <w:t>f,c</w:t>
      </w:r>
      <w:r w:rsidRPr="00816CC7">
        <w:rPr>
          <w:b w:val="0"/>
        </w:rPr>
        <w:t xml:space="preserve"> </w:t>
      </w:r>
      <w:r w:rsidRPr="001A2F51">
        <w:rPr>
          <w:sz w:val="24"/>
          <w:szCs w:val="24"/>
        </w:rPr>
        <w:t>/ P</w:t>
      </w:r>
      <w:r w:rsidRPr="001A2F51">
        <w:rPr>
          <w:sz w:val="24"/>
          <w:szCs w:val="24"/>
          <w:vertAlign w:val="subscript"/>
        </w:rPr>
        <w:t>TOT</w:t>
      </w:r>
      <w:r>
        <w:rPr>
          <w:sz w:val="24"/>
          <w:szCs w:val="24"/>
          <w:lang w:val="en-US"/>
        </w:rPr>
        <w:t xml:space="preserve"> can be adopted for UL Tx power for the panel</w:t>
      </w:r>
    </w:p>
    <w:p w14:paraId="3F95A355" w14:textId="6365484F" w:rsidR="00E819B0" w:rsidRDefault="00E819B0" w:rsidP="00E819B0">
      <w:pPr>
        <w:pStyle w:val="LGTdoc1"/>
        <w:snapToGrid/>
        <w:spacing w:after="0" w:afterAutospacing="0" w:line="360" w:lineRule="auto"/>
        <w:contextualSpacing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Proposal #</w:t>
      </w:r>
      <w:r w:rsidR="00187EAD"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>: For TRP-specific BFD with M=2, the following aspects need to be considered.</w:t>
      </w:r>
    </w:p>
    <w:p w14:paraId="6AA7D369" w14:textId="77777777" w:rsidR="00E819B0" w:rsidRDefault="00E819B0" w:rsidP="00E819B0">
      <w:pPr>
        <w:pStyle w:val="LGTdoc1"/>
        <w:numPr>
          <w:ilvl w:val="0"/>
          <w:numId w:val="35"/>
        </w:numPr>
        <w:snapToGrid/>
        <w:spacing w:after="0" w:afterAutospacing="0" w:line="360" w:lineRule="auto"/>
        <w:contextualSpacing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Implicit BFD RS set determination when some CORESETs do not follow unified TCI for both S-DCI MTRP and M-DCI MTRP</w:t>
      </w:r>
    </w:p>
    <w:p w14:paraId="436653B0" w14:textId="77777777" w:rsidR="00E819B0" w:rsidRDefault="00E819B0" w:rsidP="00E819B0">
      <w:pPr>
        <w:pStyle w:val="LGTdoc1"/>
        <w:numPr>
          <w:ilvl w:val="0"/>
          <w:numId w:val="35"/>
        </w:numPr>
        <w:snapToGrid/>
        <w:spacing w:after="0" w:afterAutospacing="0" w:line="360" w:lineRule="auto"/>
        <w:contextualSpacing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BFD-RS selection rule in above case</w:t>
      </w:r>
    </w:p>
    <w:p w14:paraId="51FFFBFD" w14:textId="77777777" w:rsidR="007F7726" w:rsidRPr="00281A99" w:rsidRDefault="007F7726" w:rsidP="007F7726">
      <w:pPr>
        <w:pStyle w:val="LGTdoc1"/>
        <w:snapToGrid/>
        <w:spacing w:after="0" w:afterAutospacing="0" w:line="360" w:lineRule="auto"/>
        <w:contextualSpacing/>
        <w:rPr>
          <w:sz w:val="24"/>
          <w:szCs w:val="24"/>
          <w:lang w:val="en-US"/>
        </w:rPr>
      </w:pPr>
    </w:p>
    <w:p w14:paraId="5FE90968" w14:textId="77777777" w:rsidR="00475EA3" w:rsidRPr="00475EA3" w:rsidRDefault="00475EA3" w:rsidP="00F33977">
      <w:pPr>
        <w:keepNext/>
        <w:widowControl w:val="0"/>
        <w:numPr>
          <w:ilvl w:val="0"/>
          <w:numId w:val="8"/>
        </w:numPr>
        <w:wordWrap w:val="0"/>
        <w:autoSpaceDE w:val="0"/>
        <w:autoSpaceDN w:val="0"/>
        <w:spacing w:after="160" w:line="259" w:lineRule="auto"/>
        <w:jc w:val="both"/>
        <w:outlineLvl w:val="0"/>
        <w:rPr>
          <w:rFonts w:ascii="Times New Roman" w:eastAsia="Times New Roman" w:hAnsi="Times New Roman" w:cstheme="majorBidi"/>
          <w:b/>
          <w:kern w:val="2"/>
          <w:sz w:val="32"/>
          <w:szCs w:val="28"/>
        </w:rPr>
      </w:pPr>
      <w:r w:rsidRPr="00475EA3">
        <w:rPr>
          <w:rFonts w:ascii="Times New Roman" w:eastAsia="Times New Roman" w:hAnsi="Times New Roman" w:cstheme="majorBidi"/>
          <w:b/>
          <w:kern w:val="2"/>
          <w:sz w:val="32"/>
          <w:szCs w:val="28"/>
        </w:rPr>
        <w:t>References</w:t>
      </w:r>
    </w:p>
    <w:p w14:paraId="0D6E55C2" w14:textId="3AC7EC12" w:rsidR="00726F92" w:rsidRPr="00C5471D" w:rsidRDefault="00726F92" w:rsidP="00726F92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>[</w:t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>1</w:t>
      </w: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 xml:space="preserve">] 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R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4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-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2303494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 w:hint="eastAsia"/>
          <w:snapToGrid w:val="0"/>
          <w:sz w:val="20"/>
          <w:szCs w:val="20"/>
        </w:rPr>
        <w:t>Reply LS on UE power limitation for STxMP in FR2</w:t>
      </w:r>
      <w:r>
        <w:rPr>
          <w:rFonts w:ascii="Times New Roman" w:eastAsia="바탕" w:hAnsi="Times New Roman" w:cs="Times New Roman" w:hint="eastAsia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8817A2">
        <w:rPr>
          <w:rFonts w:ascii="Times New Roman" w:eastAsia="바탕" w:hAnsi="Times New Roman" w:cs="Times New Roman"/>
          <w:snapToGrid w:val="0"/>
          <w:sz w:val="20"/>
          <w:szCs w:val="20"/>
        </w:rPr>
        <w:t>vivo</w:t>
      </w:r>
    </w:p>
    <w:p w14:paraId="0758C295" w14:textId="4761B8FD" w:rsidR="00562EA5" w:rsidRPr="00562EA5" w:rsidRDefault="00281A99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>
        <w:rPr>
          <w:rFonts w:ascii="Times New Roman" w:eastAsia="바탕" w:hAnsi="Times New Roman" w:cs="Times New Roman"/>
          <w:snapToGrid w:val="0"/>
          <w:sz w:val="20"/>
          <w:szCs w:val="20"/>
        </w:rPr>
        <w:t>[</w:t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>2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] R</w:t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>4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-23</w:t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>14698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B82CE2" w:rsidRPr="00B82CE2">
        <w:rPr>
          <w:rFonts w:ascii="Times New Roman" w:eastAsia="바탕" w:hAnsi="Times New Roman" w:cs="Times New Roman"/>
          <w:snapToGrid w:val="0"/>
          <w:sz w:val="20"/>
          <w:szCs w:val="20"/>
        </w:rPr>
        <w:t>LS on the PCmax requirement for STxMP in FR2</w:t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B82CE2">
        <w:rPr>
          <w:rFonts w:ascii="Times New Roman" w:eastAsia="바탕" w:hAnsi="Times New Roman" w:cs="Times New Roman"/>
          <w:snapToGrid w:val="0"/>
          <w:sz w:val="20"/>
          <w:szCs w:val="20"/>
        </w:rPr>
        <w:tab/>
        <w:t>Qualcomm</w:t>
      </w:r>
    </w:p>
    <w:sectPr w:rsidR="00562EA5" w:rsidRPr="00562EA5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6CE10" w14:textId="77777777" w:rsidR="00C37A35" w:rsidRDefault="00C37A35" w:rsidP="00C01439">
      <w:r>
        <w:separator/>
      </w:r>
    </w:p>
  </w:endnote>
  <w:endnote w:type="continuationSeparator" w:id="0">
    <w:p w14:paraId="300DB136" w14:textId="77777777" w:rsidR="00C37A35" w:rsidRDefault="00C37A35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F0714D" w:rsidRPr="00473EE7" w:rsidRDefault="00F0714D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418D9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418D9" w:rsidRPr="007418D9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4B54B" w14:textId="77777777" w:rsidR="00C37A35" w:rsidRDefault="00C37A35" w:rsidP="00C01439">
      <w:r>
        <w:separator/>
      </w:r>
    </w:p>
  </w:footnote>
  <w:footnote w:type="continuationSeparator" w:id="0">
    <w:p w14:paraId="02AACC81" w14:textId="77777777" w:rsidR="00C37A35" w:rsidRDefault="00C37A35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07A65"/>
    <w:multiLevelType w:val="hybridMultilevel"/>
    <w:tmpl w:val="AD32EC62"/>
    <w:lvl w:ilvl="0" w:tplc="0409001B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1711D"/>
    <w:multiLevelType w:val="hybridMultilevel"/>
    <w:tmpl w:val="71B22C48"/>
    <w:lvl w:ilvl="0" w:tplc="574A47F6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A2FED"/>
    <w:multiLevelType w:val="hybridMultilevel"/>
    <w:tmpl w:val="829C092A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DA93E69"/>
    <w:multiLevelType w:val="hybridMultilevel"/>
    <w:tmpl w:val="3A9E4AD6"/>
    <w:lvl w:ilvl="0" w:tplc="D7568D9C"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3231B"/>
    <w:multiLevelType w:val="multilevel"/>
    <w:tmpl w:val="1C5C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D4A52EC"/>
    <w:multiLevelType w:val="hybridMultilevel"/>
    <w:tmpl w:val="80D00B84"/>
    <w:lvl w:ilvl="0" w:tplc="04090011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72679D8">
      <w:start w:val="1"/>
      <w:numFmt w:val="decimal"/>
      <w:lvlText w:val="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>
    <w:nsid w:val="5102066C"/>
    <w:multiLevelType w:val="multilevel"/>
    <w:tmpl w:val="E648E6C8"/>
    <w:lvl w:ilvl="0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1014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5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>
    <w:nsid w:val="6825279A"/>
    <w:multiLevelType w:val="hybridMultilevel"/>
    <w:tmpl w:val="FFE0F788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3FB403A"/>
    <w:multiLevelType w:val="multilevel"/>
    <w:tmpl w:val="A4F25D1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22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7"/>
  </w:num>
  <w:num w:numId="9">
    <w:abstractNumId w:val="8"/>
  </w:num>
  <w:num w:numId="10">
    <w:abstractNumId w:val="18"/>
  </w:num>
  <w:num w:numId="11">
    <w:abstractNumId w:val="12"/>
  </w:num>
  <w:num w:numId="12">
    <w:abstractNumId w:val="4"/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4"/>
  </w:num>
  <w:num w:numId="17">
    <w:abstractNumId w:val="2"/>
  </w:num>
  <w:num w:numId="18">
    <w:abstractNumId w:val="7"/>
  </w:num>
  <w:num w:numId="19">
    <w:abstractNumId w:val="6"/>
  </w:num>
  <w:num w:numId="20">
    <w:abstractNumId w:val="13"/>
  </w:num>
  <w:num w:numId="21">
    <w:abstractNumId w:val="10"/>
  </w:num>
  <w:num w:numId="22">
    <w:abstractNumId w:val="15"/>
  </w:num>
  <w:num w:numId="23">
    <w:abstractNumId w:val="6"/>
  </w:num>
  <w:num w:numId="24">
    <w:abstractNumId w:val="2"/>
  </w:num>
  <w:num w:numId="25">
    <w:abstractNumId w:val="7"/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7"/>
  </w:num>
  <w:num w:numId="36">
    <w:abstractNumId w:val="5"/>
  </w:num>
  <w:num w:numId="37">
    <w:abstractNumId w:val="23"/>
  </w:num>
  <w:num w:numId="38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210"/>
    <w:rsid w:val="00004314"/>
    <w:rsid w:val="00004618"/>
    <w:rsid w:val="00004AA4"/>
    <w:rsid w:val="0000528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0DC8"/>
    <w:rsid w:val="000117AF"/>
    <w:rsid w:val="00011880"/>
    <w:rsid w:val="00011CE6"/>
    <w:rsid w:val="000121CC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5FF8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57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232"/>
    <w:rsid w:val="000309E3"/>
    <w:rsid w:val="000315BB"/>
    <w:rsid w:val="00031D43"/>
    <w:rsid w:val="00032339"/>
    <w:rsid w:val="00034F78"/>
    <w:rsid w:val="000356B9"/>
    <w:rsid w:val="00035E75"/>
    <w:rsid w:val="00035F40"/>
    <w:rsid w:val="0003624E"/>
    <w:rsid w:val="00036632"/>
    <w:rsid w:val="00036716"/>
    <w:rsid w:val="0003687B"/>
    <w:rsid w:val="000368FD"/>
    <w:rsid w:val="00036B2B"/>
    <w:rsid w:val="0003751B"/>
    <w:rsid w:val="000401A6"/>
    <w:rsid w:val="000403FC"/>
    <w:rsid w:val="00040ED8"/>
    <w:rsid w:val="00041375"/>
    <w:rsid w:val="00041768"/>
    <w:rsid w:val="00042B67"/>
    <w:rsid w:val="00042F21"/>
    <w:rsid w:val="00043370"/>
    <w:rsid w:val="000439E9"/>
    <w:rsid w:val="00043D66"/>
    <w:rsid w:val="00044095"/>
    <w:rsid w:val="000440BF"/>
    <w:rsid w:val="00044355"/>
    <w:rsid w:val="00044928"/>
    <w:rsid w:val="00044BE9"/>
    <w:rsid w:val="000458DD"/>
    <w:rsid w:val="00045E0F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49D0"/>
    <w:rsid w:val="0005599D"/>
    <w:rsid w:val="000559C4"/>
    <w:rsid w:val="00056001"/>
    <w:rsid w:val="00056057"/>
    <w:rsid w:val="00056171"/>
    <w:rsid w:val="00056913"/>
    <w:rsid w:val="00056D9D"/>
    <w:rsid w:val="00056E72"/>
    <w:rsid w:val="00057A4F"/>
    <w:rsid w:val="00057D93"/>
    <w:rsid w:val="00057E5A"/>
    <w:rsid w:val="0006024D"/>
    <w:rsid w:val="00060C39"/>
    <w:rsid w:val="000615D8"/>
    <w:rsid w:val="00062E4E"/>
    <w:rsid w:val="0006339C"/>
    <w:rsid w:val="000637A1"/>
    <w:rsid w:val="0006414D"/>
    <w:rsid w:val="00065318"/>
    <w:rsid w:val="00065374"/>
    <w:rsid w:val="000654A9"/>
    <w:rsid w:val="00065775"/>
    <w:rsid w:val="00065A2D"/>
    <w:rsid w:val="00065BFA"/>
    <w:rsid w:val="00066540"/>
    <w:rsid w:val="00066D7C"/>
    <w:rsid w:val="00067126"/>
    <w:rsid w:val="0006713A"/>
    <w:rsid w:val="00067820"/>
    <w:rsid w:val="0007016C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7F5"/>
    <w:rsid w:val="00075B0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25E5"/>
    <w:rsid w:val="00083BAD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C04"/>
    <w:rsid w:val="00087D82"/>
    <w:rsid w:val="00087ECE"/>
    <w:rsid w:val="00090513"/>
    <w:rsid w:val="00090E71"/>
    <w:rsid w:val="000917D1"/>
    <w:rsid w:val="00091E4A"/>
    <w:rsid w:val="00092023"/>
    <w:rsid w:val="0009313C"/>
    <w:rsid w:val="000933EE"/>
    <w:rsid w:val="00093694"/>
    <w:rsid w:val="00093B29"/>
    <w:rsid w:val="00093D92"/>
    <w:rsid w:val="00093E92"/>
    <w:rsid w:val="000941AD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C42"/>
    <w:rsid w:val="000A1F24"/>
    <w:rsid w:val="000A2061"/>
    <w:rsid w:val="000A26DD"/>
    <w:rsid w:val="000A2781"/>
    <w:rsid w:val="000A2798"/>
    <w:rsid w:val="000A2B0C"/>
    <w:rsid w:val="000A2DA3"/>
    <w:rsid w:val="000A2E86"/>
    <w:rsid w:val="000A307C"/>
    <w:rsid w:val="000A318A"/>
    <w:rsid w:val="000A31D2"/>
    <w:rsid w:val="000A3A85"/>
    <w:rsid w:val="000A3B37"/>
    <w:rsid w:val="000A4097"/>
    <w:rsid w:val="000A4605"/>
    <w:rsid w:val="000A489A"/>
    <w:rsid w:val="000A57B8"/>
    <w:rsid w:val="000A5824"/>
    <w:rsid w:val="000A5CD2"/>
    <w:rsid w:val="000A5D29"/>
    <w:rsid w:val="000A5EDA"/>
    <w:rsid w:val="000A699C"/>
    <w:rsid w:val="000A7226"/>
    <w:rsid w:val="000A7F41"/>
    <w:rsid w:val="000B04F2"/>
    <w:rsid w:val="000B0B1B"/>
    <w:rsid w:val="000B1942"/>
    <w:rsid w:val="000B1B18"/>
    <w:rsid w:val="000B1DF6"/>
    <w:rsid w:val="000B2822"/>
    <w:rsid w:val="000B2E01"/>
    <w:rsid w:val="000B3E8F"/>
    <w:rsid w:val="000B49C0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015"/>
    <w:rsid w:val="000C3808"/>
    <w:rsid w:val="000C3AA5"/>
    <w:rsid w:val="000C3B08"/>
    <w:rsid w:val="000C3B6D"/>
    <w:rsid w:val="000C3BD4"/>
    <w:rsid w:val="000C3C54"/>
    <w:rsid w:val="000C4233"/>
    <w:rsid w:val="000C4361"/>
    <w:rsid w:val="000C5E00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120"/>
    <w:rsid w:val="000D4376"/>
    <w:rsid w:val="000D4BB0"/>
    <w:rsid w:val="000D4CE7"/>
    <w:rsid w:val="000D513A"/>
    <w:rsid w:val="000D5617"/>
    <w:rsid w:val="000D57B3"/>
    <w:rsid w:val="000D65FD"/>
    <w:rsid w:val="000D760E"/>
    <w:rsid w:val="000E1346"/>
    <w:rsid w:val="000E186A"/>
    <w:rsid w:val="000E1C78"/>
    <w:rsid w:val="000E1E9D"/>
    <w:rsid w:val="000E29B9"/>
    <w:rsid w:val="000E2B3A"/>
    <w:rsid w:val="000E2BD5"/>
    <w:rsid w:val="000E3674"/>
    <w:rsid w:val="000E4090"/>
    <w:rsid w:val="000E451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FCC"/>
    <w:rsid w:val="000F24B9"/>
    <w:rsid w:val="000F2588"/>
    <w:rsid w:val="000F279C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CA4"/>
    <w:rsid w:val="00105361"/>
    <w:rsid w:val="00105597"/>
    <w:rsid w:val="00105A84"/>
    <w:rsid w:val="00105CCF"/>
    <w:rsid w:val="001066BD"/>
    <w:rsid w:val="0010754F"/>
    <w:rsid w:val="0010760A"/>
    <w:rsid w:val="001076A7"/>
    <w:rsid w:val="001076E2"/>
    <w:rsid w:val="00107B6D"/>
    <w:rsid w:val="001104B6"/>
    <w:rsid w:val="00111CC3"/>
    <w:rsid w:val="00112461"/>
    <w:rsid w:val="00112E98"/>
    <w:rsid w:val="00112F82"/>
    <w:rsid w:val="00113875"/>
    <w:rsid w:val="00114B53"/>
    <w:rsid w:val="00114DA1"/>
    <w:rsid w:val="0011557F"/>
    <w:rsid w:val="001155C3"/>
    <w:rsid w:val="00115610"/>
    <w:rsid w:val="00115FA0"/>
    <w:rsid w:val="0011617B"/>
    <w:rsid w:val="00117B61"/>
    <w:rsid w:val="0012133A"/>
    <w:rsid w:val="00121E9E"/>
    <w:rsid w:val="00121EB1"/>
    <w:rsid w:val="00122463"/>
    <w:rsid w:val="00122748"/>
    <w:rsid w:val="001227D4"/>
    <w:rsid w:val="00122BFF"/>
    <w:rsid w:val="00123173"/>
    <w:rsid w:val="00123B6E"/>
    <w:rsid w:val="001246A2"/>
    <w:rsid w:val="00124C29"/>
    <w:rsid w:val="00124E15"/>
    <w:rsid w:val="00125815"/>
    <w:rsid w:val="00127152"/>
    <w:rsid w:val="0012757F"/>
    <w:rsid w:val="001277B4"/>
    <w:rsid w:val="001277FE"/>
    <w:rsid w:val="001278E2"/>
    <w:rsid w:val="00127A43"/>
    <w:rsid w:val="00127A4C"/>
    <w:rsid w:val="00127B0D"/>
    <w:rsid w:val="00130117"/>
    <w:rsid w:val="001306FF"/>
    <w:rsid w:val="00130825"/>
    <w:rsid w:val="00130834"/>
    <w:rsid w:val="001314C3"/>
    <w:rsid w:val="001318A0"/>
    <w:rsid w:val="00131FA4"/>
    <w:rsid w:val="00132F4C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800"/>
    <w:rsid w:val="0014194A"/>
    <w:rsid w:val="00141A8F"/>
    <w:rsid w:val="00141C1E"/>
    <w:rsid w:val="00141DDE"/>
    <w:rsid w:val="001422FB"/>
    <w:rsid w:val="001439D7"/>
    <w:rsid w:val="0014451F"/>
    <w:rsid w:val="00144DB6"/>
    <w:rsid w:val="00145A3A"/>
    <w:rsid w:val="00146AAF"/>
    <w:rsid w:val="00147BD6"/>
    <w:rsid w:val="0015032A"/>
    <w:rsid w:val="001506CA"/>
    <w:rsid w:val="001511DA"/>
    <w:rsid w:val="001516BC"/>
    <w:rsid w:val="00152135"/>
    <w:rsid w:val="001521C8"/>
    <w:rsid w:val="00152983"/>
    <w:rsid w:val="00153092"/>
    <w:rsid w:val="001530E9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568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31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576"/>
    <w:rsid w:val="001639D7"/>
    <w:rsid w:val="00163C91"/>
    <w:rsid w:val="00163DB1"/>
    <w:rsid w:val="001644C2"/>
    <w:rsid w:val="00164DCF"/>
    <w:rsid w:val="0016589A"/>
    <w:rsid w:val="00165E9C"/>
    <w:rsid w:val="00166025"/>
    <w:rsid w:val="001669CA"/>
    <w:rsid w:val="00167213"/>
    <w:rsid w:val="001676C3"/>
    <w:rsid w:val="00170531"/>
    <w:rsid w:val="001708E8"/>
    <w:rsid w:val="00171C6C"/>
    <w:rsid w:val="0017283D"/>
    <w:rsid w:val="00172B93"/>
    <w:rsid w:val="00173419"/>
    <w:rsid w:val="00173D77"/>
    <w:rsid w:val="0017489B"/>
    <w:rsid w:val="00174AA5"/>
    <w:rsid w:val="00174E2B"/>
    <w:rsid w:val="001752F2"/>
    <w:rsid w:val="00175D34"/>
    <w:rsid w:val="0017621D"/>
    <w:rsid w:val="00176617"/>
    <w:rsid w:val="00176805"/>
    <w:rsid w:val="001771F6"/>
    <w:rsid w:val="0017788B"/>
    <w:rsid w:val="00177EA6"/>
    <w:rsid w:val="00180A12"/>
    <w:rsid w:val="0018109F"/>
    <w:rsid w:val="0018217D"/>
    <w:rsid w:val="0018261B"/>
    <w:rsid w:val="001826A8"/>
    <w:rsid w:val="00182914"/>
    <w:rsid w:val="00182FD6"/>
    <w:rsid w:val="00183A97"/>
    <w:rsid w:val="00183F2B"/>
    <w:rsid w:val="001841FD"/>
    <w:rsid w:val="00184C11"/>
    <w:rsid w:val="0018580E"/>
    <w:rsid w:val="001859AB"/>
    <w:rsid w:val="00185ADC"/>
    <w:rsid w:val="00186840"/>
    <w:rsid w:val="001868BA"/>
    <w:rsid w:val="00187448"/>
    <w:rsid w:val="001877DD"/>
    <w:rsid w:val="00187EAD"/>
    <w:rsid w:val="001903E1"/>
    <w:rsid w:val="0019130B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2B1"/>
    <w:rsid w:val="001956D6"/>
    <w:rsid w:val="001958D9"/>
    <w:rsid w:val="00195A9A"/>
    <w:rsid w:val="00195F5C"/>
    <w:rsid w:val="001968AE"/>
    <w:rsid w:val="00197567"/>
    <w:rsid w:val="00197593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5F3A"/>
    <w:rsid w:val="001A67E9"/>
    <w:rsid w:val="001A71A2"/>
    <w:rsid w:val="001A794B"/>
    <w:rsid w:val="001A79ED"/>
    <w:rsid w:val="001B00AD"/>
    <w:rsid w:val="001B15E3"/>
    <w:rsid w:val="001B1F6B"/>
    <w:rsid w:val="001B21C2"/>
    <w:rsid w:val="001B28DC"/>
    <w:rsid w:val="001B3606"/>
    <w:rsid w:val="001B3B6E"/>
    <w:rsid w:val="001B3BE3"/>
    <w:rsid w:val="001B3F40"/>
    <w:rsid w:val="001B425B"/>
    <w:rsid w:val="001B4549"/>
    <w:rsid w:val="001B4681"/>
    <w:rsid w:val="001B4F35"/>
    <w:rsid w:val="001B512A"/>
    <w:rsid w:val="001B543D"/>
    <w:rsid w:val="001B5D3F"/>
    <w:rsid w:val="001B5F23"/>
    <w:rsid w:val="001B67AA"/>
    <w:rsid w:val="001B6A7C"/>
    <w:rsid w:val="001B7003"/>
    <w:rsid w:val="001B7028"/>
    <w:rsid w:val="001B7ED6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9CD"/>
    <w:rsid w:val="001C3EC8"/>
    <w:rsid w:val="001C403F"/>
    <w:rsid w:val="001C4A05"/>
    <w:rsid w:val="001C4E9F"/>
    <w:rsid w:val="001C4EF0"/>
    <w:rsid w:val="001C53E4"/>
    <w:rsid w:val="001C6142"/>
    <w:rsid w:val="001C63AA"/>
    <w:rsid w:val="001C6683"/>
    <w:rsid w:val="001C6C13"/>
    <w:rsid w:val="001C6CA0"/>
    <w:rsid w:val="001C7AA6"/>
    <w:rsid w:val="001C7BE2"/>
    <w:rsid w:val="001C7F1A"/>
    <w:rsid w:val="001D00CB"/>
    <w:rsid w:val="001D0671"/>
    <w:rsid w:val="001D10A7"/>
    <w:rsid w:val="001D14BF"/>
    <w:rsid w:val="001D184C"/>
    <w:rsid w:val="001D18A8"/>
    <w:rsid w:val="001D1DE9"/>
    <w:rsid w:val="001D2163"/>
    <w:rsid w:val="001D29B1"/>
    <w:rsid w:val="001D2EAE"/>
    <w:rsid w:val="001D332E"/>
    <w:rsid w:val="001D3579"/>
    <w:rsid w:val="001D3685"/>
    <w:rsid w:val="001D3C3C"/>
    <w:rsid w:val="001D3E21"/>
    <w:rsid w:val="001D3FD0"/>
    <w:rsid w:val="001D4603"/>
    <w:rsid w:val="001D47F5"/>
    <w:rsid w:val="001D4B41"/>
    <w:rsid w:val="001D4BD8"/>
    <w:rsid w:val="001D4BFB"/>
    <w:rsid w:val="001D5074"/>
    <w:rsid w:val="001D50C8"/>
    <w:rsid w:val="001D5A74"/>
    <w:rsid w:val="001D5A84"/>
    <w:rsid w:val="001D608B"/>
    <w:rsid w:val="001D6E19"/>
    <w:rsid w:val="001D6EDD"/>
    <w:rsid w:val="001D736D"/>
    <w:rsid w:val="001D7783"/>
    <w:rsid w:val="001D788D"/>
    <w:rsid w:val="001E0FB6"/>
    <w:rsid w:val="001E199A"/>
    <w:rsid w:val="001E1C2C"/>
    <w:rsid w:val="001E1FCF"/>
    <w:rsid w:val="001E29F3"/>
    <w:rsid w:val="001E48DA"/>
    <w:rsid w:val="001E4C9B"/>
    <w:rsid w:val="001E5D7D"/>
    <w:rsid w:val="001E606F"/>
    <w:rsid w:val="001E6451"/>
    <w:rsid w:val="001E6680"/>
    <w:rsid w:val="001E697D"/>
    <w:rsid w:val="001E727C"/>
    <w:rsid w:val="001E74D3"/>
    <w:rsid w:val="001F0A1F"/>
    <w:rsid w:val="001F113D"/>
    <w:rsid w:val="001F125E"/>
    <w:rsid w:val="001F139F"/>
    <w:rsid w:val="001F13D8"/>
    <w:rsid w:val="001F1B2C"/>
    <w:rsid w:val="001F1C19"/>
    <w:rsid w:val="001F1C40"/>
    <w:rsid w:val="001F1D02"/>
    <w:rsid w:val="001F1E58"/>
    <w:rsid w:val="001F2B62"/>
    <w:rsid w:val="001F3455"/>
    <w:rsid w:val="001F3C88"/>
    <w:rsid w:val="001F3D05"/>
    <w:rsid w:val="001F3DD3"/>
    <w:rsid w:val="001F46FB"/>
    <w:rsid w:val="001F495C"/>
    <w:rsid w:val="001F49CC"/>
    <w:rsid w:val="001F4A71"/>
    <w:rsid w:val="001F4EEF"/>
    <w:rsid w:val="001F5486"/>
    <w:rsid w:val="001F5FE3"/>
    <w:rsid w:val="001F60BA"/>
    <w:rsid w:val="001F66FE"/>
    <w:rsid w:val="001F6855"/>
    <w:rsid w:val="001F6A76"/>
    <w:rsid w:val="001F7BAA"/>
    <w:rsid w:val="00200284"/>
    <w:rsid w:val="002014BE"/>
    <w:rsid w:val="002015AA"/>
    <w:rsid w:val="002017B3"/>
    <w:rsid w:val="00201DBE"/>
    <w:rsid w:val="00201EC7"/>
    <w:rsid w:val="0020275F"/>
    <w:rsid w:val="00202A7A"/>
    <w:rsid w:val="00202B6E"/>
    <w:rsid w:val="00202BA0"/>
    <w:rsid w:val="00202F7B"/>
    <w:rsid w:val="0020344D"/>
    <w:rsid w:val="002034CB"/>
    <w:rsid w:val="0020392D"/>
    <w:rsid w:val="00203A15"/>
    <w:rsid w:val="002040AF"/>
    <w:rsid w:val="002043C1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BB7"/>
    <w:rsid w:val="00216CE1"/>
    <w:rsid w:val="00216F23"/>
    <w:rsid w:val="00216FD8"/>
    <w:rsid w:val="00217943"/>
    <w:rsid w:val="00217A68"/>
    <w:rsid w:val="00220DAB"/>
    <w:rsid w:val="00221573"/>
    <w:rsid w:val="0022200F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609A"/>
    <w:rsid w:val="00226765"/>
    <w:rsid w:val="0022676D"/>
    <w:rsid w:val="0022692A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7DC"/>
    <w:rsid w:val="002359CB"/>
    <w:rsid w:val="00235C8A"/>
    <w:rsid w:val="00236347"/>
    <w:rsid w:val="0023640A"/>
    <w:rsid w:val="002401C1"/>
    <w:rsid w:val="00240D13"/>
    <w:rsid w:val="00240FE1"/>
    <w:rsid w:val="00241174"/>
    <w:rsid w:val="002417EC"/>
    <w:rsid w:val="00241CFA"/>
    <w:rsid w:val="002422C4"/>
    <w:rsid w:val="0024256E"/>
    <w:rsid w:val="002428C6"/>
    <w:rsid w:val="00242EB2"/>
    <w:rsid w:val="00243005"/>
    <w:rsid w:val="00243853"/>
    <w:rsid w:val="002438B3"/>
    <w:rsid w:val="00243ECC"/>
    <w:rsid w:val="002441BB"/>
    <w:rsid w:val="002445AE"/>
    <w:rsid w:val="00244B0E"/>
    <w:rsid w:val="00244D99"/>
    <w:rsid w:val="00245978"/>
    <w:rsid w:val="002473CA"/>
    <w:rsid w:val="002474E1"/>
    <w:rsid w:val="0024784F"/>
    <w:rsid w:val="00247CB3"/>
    <w:rsid w:val="00247E95"/>
    <w:rsid w:val="00250670"/>
    <w:rsid w:val="00250775"/>
    <w:rsid w:val="002508F5"/>
    <w:rsid w:val="00250BCB"/>
    <w:rsid w:val="00250D44"/>
    <w:rsid w:val="0025223D"/>
    <w:rsid w:val="00252DD8"/>
    <w:rsid w:val="002530A3"/>
    <w:rsid w:val="00253641"/>
    <w:rsid w:val="002541DD"/>
    <w:rsid w:val="00254D03"/>
    <w:rsid w:val="002562A8"/>
    <w:rsid w:val="0025635D"/>
    <w:rsid w:val="002565FC"/>
    <w:rsid w:val="0025688A"/>
    <w:rsid w:val="0025690F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490"/>
    <w:rsid w:val="00263622"/>
    <w:rsid w:val="00264428"/>
    <w:rsid w:val="0026489D"/>
    <w:rsid w:val="00264C1B"/>
    <w:rsid w:val="00264DE6"/>
    <w:rsid w:val="00265AB7"/>
    <w:rsid w:val="002665FE"/>
    <w:rsid w:val="00266810"/>
    <w:rsid w:val="002676B7"/>
    <w:rsid w:val="00267EDC"/>
    <w:rsid w:val="002707DA"/>
    <w:rsid w:val="002708F7"/>
    <w:rsid w:val="00270F03"/>
    <w:rsid w:val="00271134"/>
    <w:rsid w:val="002715D5"/>
    <w:rsid w:val="0027181D"/>
    <w:rsid w:val="00271E54"/>
    <w:rsid w:val="00271E6D"/>
    <w:rsid w:val="00272135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B4E"/>
    <w:rsid w:val="00276F74"/>
    <w:rsid w:val="00277003"/>
    <w:rsid w:val="00277487"/>
    <w:rsid w:val="00277C00"/>
    <w:rsid w:val="00277CB5"/>
    <w:rsid w:val="002800B7"/>
    <w:rsid w:val="002801F1"/>
    <w:rsid w:val="002805C9"/>
    <w:rsid w:val="00281745"/>
    <w:rsid w:val="00281A99"/>
    <w:rsid w:val="00282267"/>
    <w:rsid w:val="00283523"/>
    <w:rsid w:val="00283659"/>
    <w:rsid w:val="002839D7"/>
    <w:rsid w:val="002840B4"/>
    <w:rsid w:val="00285096"/>
    <w:rsid w:val="002853CD"/>
    <w:rsid w:val="00285B42"/>
    <w:rsid w:val="00286362"/>
    <w:rsid w:val="0028647E"/>
    <w:rsid w:val="00286A08"/>
    <w:rsid w:val="00286F48"/>
    <w:rsid w:val="00290064"/>
    <w:rsid w:val="0029015B"/>
    <w:rsid w:val="00290713"/>
    <w:rsid w:val="00290FA3"/>
    <w:rsid w:val="00292004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EAC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A7F36"/>
    <w:rsid w:val="002B0744"/>
    <w:rsid w:val="002B1A9C"/>
    <w:rsid w:val="002B1B24"/>
    <w:rsid w:val="002B2000"/>
    <w:rsid w:val="002B21DD"/>
    <w:rsid w:val="002B2548"/>
    <w:rsid w:val="002B2601"/>
    <w:rsid w:val="002B261B"/>
    <w:rsid w:val="002B2D6A"/>
    <w:rsid w:val="002B30C3"/>
    <w:rsid w:val="002B35F3"/>
    <w:rsid w:val="002B3661"/>
    <w:rsid w:val="002B39A5"/>
    <w:rsid w:val="002B39E4"/>
    <w:rsid w:val="002B3FB5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57D"/>
    <w:rsid w:val="002C00DE"/>
    <w:rsid w:val="002C0E09"/>
    <w:rsid w:val="002C1521"/>
    <w:rsid w:val="002C1604"/>
    <w:rsid w:val="002C1626"/>
    <w:rsid w:val="002C207D"/>
    <w:rsid w:val="002C28EE"/>
    <w:rsid w:val="002C2BB2"/>
    <w:rsid w:val="002C3BE0"/>
    <w:rsid w:val="002C4064"/>
    <w:rsid w:val="002C481D"/>
    <w:rsid w:val="002C4FB5"/>
    <w:rsid w:val="002C5251"/>
    <w:rsid w:val="002C54D1"/>
    <w:rsid w:val="002C59D1"/>
    <w:rsid w:val="002C64DF"/>
    <w:rsid w:val="002C6C61"/>
    <w:rsid w:val="002C726F"/>
    <w:rsid w:val="002D040A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3A01"/>
    <w:rsid w:val="002D42BD"/>
    <w:rsid w:val="002D483B"/>
    <w:rsid w:val="002D52D7"/>
    <w:rsid w:val="002D57C5"/>
    <w:rsid w:val="002D5A3D"/>
    <w:rsid w:val="002D5BFD"/>
    <w:rsid w:val="002D5CB7"/>
    <w:rsid w:val="002D5D4D"/>
    <w:rsid w:val="002D6BBA"/>
    <w:rsid w:val="002D6E5C"/>
    <w:rsid w:val="002D6E78"/>
    <w:rsid w:val="002D7030"/>
    <w:rsid w:val="002D73B8"/>
    <w:rsid w:val="002D7435"/>
    <w:rsid w:val="002D7605"/>
    <w:rsid w:val="002D76D9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3598"/>
    <w:rsid w:val="002E408F"/>
    <w:rsid w:val="002E4810"/>
    <w:rsid w:val="002E4C2A"/>
    <w:rsid w:val="002E5234"/>
    <w:rsid w:val="002E598C"/>
    <w:rsid w:val="002E5DC3"/>
    <w:rsid w:val="002E63A3"/>
    <w:rsid w:val="002E7233"/>
    <w:rsid w:val="002E74EA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5ECB"/>
    <w:rsid w:val="002F67D1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DB4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C5E"/>
    <w:rsid w:val="00315D0F"/>
    <w:rsid w:val="00315E14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5F6"/>
    <w:rsid w:val="003266C9"/>
    <w:rsid w:val="00326B22"/>
    <w:rsid w:val="0032712E"/>
    <w:rsid w:val="00330292"/>
    <w:rsid w:val="00330566"/>
    <w:rsid w:val="003308D1"/>
    <w:rsid w:val="00330DE5"/>
    <w:rsid w:val="003310A3"/>
    <w:rsid w:val="0033121A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3ED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2DC"/>
    <w:rsid w:val="0034145C"/>
    <w:rsid w:val="00341A8A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B9C"/>
    <w:rsid w:val="0035034B"/>
    <w:rsid w:val="00350E75"/>
    <w:rsid w:val="003510FC"/>
    <w:rsid w:val="0035148D"/>
    <w:rsid w:val="003519CB"/>
    <w:rsid w:val="0035226E"/>
    <w:rsid w:val="00352996"/>
    <w:rsid w:val="00353B29"/>
    <w:rsid w:val="00353E12"/>
    <w:rsid w:val="00353FC2"/>
    <w:rsid w:val="00354165"/>
    <w:rsid w:val="0035425E"/>
    <w:rsid w:val="00354AC2"/>
    <w:rsid w:val="00354DF5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0BB3"/>
    <w:rsid w:val="003610F9"/>
    <w:rsid w:val="00361201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4298"/>
    <w:rsid w:val="003646B9"/>
    <w:rsid w:val="00364752"/>
    <w:rsid w:val="00364B30"/>
    <w:rsid w:val="00364DDD"/>
    <w:rsid w:val="00365079"/>
    <w:rsid w:val="00365A41"/>
    <w:rsid w:val="00365ADB"/>
    <w:rsid w:val="0036673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E4D"/>
    <w:rsid w:val="003765C4"/>
    <w:rsid w:val="00376738"/>
    <w:rsid w:val="0037717D"/>
    <w:rsid w:val="00377809"/>
    <w:rsid w:val="00377FAF"/>
    <w:rsid w:val="0038052F"/>
    <w:rsid w:val="0038067F"/>
    <w:rsid w:val="00381B56"/>
    <w:rsid w:val="003834B7"/>
    <w:rsid w:val="00383DFA"/>
    <w:rsid w:val="0038482E"/>
    <w:rsid w:val="00384866"/>
    <w:rsid w:val="003850D2"/>
    <w:rsid w:val="0038541C"/>
    <w:rsid w:val="003858A6"/>
    <w:rsid w:val="003863D9"/>
    <w:rsid w:val="003863DB"/>
    <w:rsid w:val="003874AD"/>
    <w:rsid w:val="00387522"/>
    <w:rsid w:val="00387E76"/>
    <w:rsid w:val="0039021C"/>
    <w:rsid w:val="003910DD"/>
    <w:rsid w:val="003914A5"/>
    <w:rsid w:val="003915A0"/>
    <w:rsid w:val="00391985"/>
    <w:rsid w:val="00391B31"/>
    <w:rsid w:val="00391CF0"/>
    <w:rsid w:val="003929F6"/>
    <w:rsid w:val="0039447B"/>
    <w:rsid w:val="0039480A"/>
    <w:rsid w:val="0039498F"/>
    <w:rsid w:val="00394B60"/>
    <w:rsid w:val="00394BFE"/>
    <w:rsid w:val="00394F12"/>
    <w:rsid w:val="00396105"/>
    <w:rsid w:val="00396BE2"/>
    <w:rsid w:val="00396D37"/>
    <w:rsid w:val="00397232"/>
    <w:rsid w:val="003974A3"/>
    <w:rsid w:val="0039752D"/>
    <w:rsid w:val="003975A4"/>
    <w:rsid w:val="00397A2C"/>
    <w:rsid w:val="00397D64"/>
    <w:rsid w:val="00397D85"/>
    <w:rsid w:val="003A0B50"/>
    <w:rsid w:val="003A0B92"/>
    <w:rsid w:val="003A1457"/>
    <w:rsid w:val="003A1B63"/>
    <w:rsid w:val="003A2669"/>
    <w:rsid w:val="003A3A6F"/>
    <w:rsid w:val="003A3BEC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57C4"/>
    <w:rsid w:val="003A692E"/>
    <w:rsid w:val="003A702C"/>
    <w:rsid w:val="003A7D2E"/>
    <w:rsid w:val="003B1402"/>
    <w:rsid w:val="003B157F"/>
    <w:rsid w:val="003B170C"/>
    <w:rsid w:val="003B1778"/>
    <w:rsid w:val="003B1796"/>
    <w:rsid w:val="003B1A94"/>
    <w:rsid w:val="003B1F92"/>
    <w:rsid w:val="003B1FB4"/>
    <w:rsid w:val="003B2554"/>
    <w:rsid w:val="003B2636"/>
    <w:rsid w:val="003B278E"/>
    <w:rsid w:val="003B340B"/>
    <w:rsid w:val="003B3959"/>
    <w:rsid w:val="003B3BF2"/>
    <w:rsid w:val="003B4507"/>
    <w:rsid w:val="003B466B"/>
    <w:rsid w:val="003B5ED4"/>
    <w:rsid w:val="003B5F99"/>
    <w:rsid w:val="003B66BE"/>
    <w:rsid w:val="003B6C29"/>
    <w:rsid w:val="003B6CC0"/>
    <w:rsid w:val="003B6D4A"/>
    <w:rsid w:val="003B71E5"/>
    <w:rsid w:val="003B7380"/>
    <w:rsid w:val="003B794C"/>
    <w:rsid w:val="003B7BED"/>
    <w:rsid w:val="003B7EFB"/>
    <w:rsid w:val="003C1ABE"/>
    <w:rsid w:val="003C1D2C"/>
    <w:rsid w:val="003C1E59"/>
    <w:rsid w:val="003C2CBE"/>
    <w:rsid w:val="003C2E39"/>
    <w:rsid w:val="003C2EA5"/>
    <w:rsid w:val="003C35B7"/>
    <w:rsid w:val="003C3A6C"/>
    <w:rsid w:val="003C3A8D"/>
    <w:rsid w:val="003C3B1D"/>
    <w:rsid w:val="003C4215"/>
    <w:rsid w:val="003C4288"/>
    <w:rsid w:val="003C4445"/>
    <w:rsid w:val="003C4748"/>
    <w:rsid w:val="003C6224"/>
    <w:rsid w:val="003C64DB"/>
    <w:rsid w:val="003C65F8"/>
    <w:rsid w:val="003C6D6C"/>
    <w:rsid w:val="003C6DF0"/>
    <w:rsid w:val="003C6EA8"/>
    <w:rsid w:val="003D0000"/>
    <w:rsid w:val="003D07D6"/>
    <w:rsid w:val="003D0819"/>
    <w:rsid w:val="003D21D6"/>
    <w:rsid w:val="003D25E9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5534"/>
    <w:rsid w:val="003D5CE8"/>
    <w:rsid w:val="003D6277"/>
    <w:rsid w:val="003D638D"/>
    <w:rsid w:val="003D6A5D"/>
    <w:rsid w:val="003D6DBC"/>
    <w:rsid w:val="003D7D1C"/>
    <w:rsid w:val="003E1431"/>
    <w:rsid w:val="003E1832"/>
    <w:rsid w:val="003E2043"/>
    <w:rsid w:val="003E214E"/>
    <w:rsid w:val="003E27B5"/>
    <w:rsid w:val="003E2BC3"/>
    <w:rsid w:val="003E337B"/>
    <w:rsid w:val="003E37F6"/>
    <w:rsid w:val="003E3B88"/>
    <w:rsid w:val="003E3BF1"/>
    <w:rsid w:val="003E452B"/>
    <w:rsid w:val="003E4564"/>
    <w:rsid w:val="003E506C"/>
    <w:rsid w:val="003E52AB"/>
    <w:rsid w:val="003E5DE4"/>
    <w:rsid w:val="003E671F"/>
    <w:rsid w:val="003E6F5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A42"/>
    <w:rsid w:val="00402D4B"/>
    <w:rsid w:val="00403156"/>
    <w:rsid w:val="004032FD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0D48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24E"/>
    <w:rsid w:val="0041431F"/>
    <w:rsid w:val="00414414"/>
    <w:rsid w:val="00415BE5"/>
    <w:rsid w:val="00416028"/>
    <w:rsid w:val="004164F6"/>
    <w:rsid w:val="0041660A"/>
    <w:rsid w:val="004167E5"/>
    <w:rsid w:val="00416C0C"/>
    <w:rsid w:val="00417252"/>
    <w:rsid w:val="004172B1"/>
    <w:rsid w:val="00417D2A"/>
    <w:rsid w:val="004201DE"/>
    <w:rsid w:val="00420937"/>
    <w:rsid w:val="00420B05"/>
    <w:rsid w:val="004212FA"/>
    <w:rsid w:val="004225A5"/>
    <w:rsid w:val="004225B4"/>
    <w:rsid w:val="00422942"/>
    <w:rsid w:val="0042299B"/>
    <w:rsid w:val="00422A7E"/>
    <w:rsid w:val="0042370D"/>
    <w:rsid w:val="00423C1E"/>
    <w:rsid w:val="00423F62"/>
    <w:rsid w:val="0042468C"/>
    <w:rsid w:val="004249F4"/>
    <w:rsid w:val="0042553F"/>
    <w:rsid w:val="00425B70"/>
    <w:rsid w:val="00426A72"/>
    <w:rsid w:val="0042791D"/>
    <w:rsid w:val="00427E5C"/>
    <w:rsid w:val="00427FA2"/>
    <w:rsid w:val="004300B2"/>
    <w:rsid w:val="0043017B"/>
    <w:rsid w:val="00430811"/>
    <w:rsid w:val="0043099C"/>
    <w:rsid w:val="00430CFA"/>
    <w:rsid w:val="0043185E"/>
    <w:rsid w:val="00432563"/>
    <w:rsid w:val="0043339B"/>
    <w:rsid w:val="0043364F"/>
    <w:rsid w:val="004340CE"/>
    <w:rsid w:val="00434704"/>
    <w:rsid w:val="00434E1A"/>
    <w:rsid w:val="004350D8"/>
    <w:rsid w:val="00435780"/>
    <w:rsid w:val="00435A1D"/>
    <w:rsid w:val="00436110"/>
    <w:rsid w:val="004369B9"/>
    <w:rsid w:val="004373AE"/>
    <w:rsid w:val="004373CE"/>
    <w:rsid w:val="004376AC"/>
    <w:rsid w:val="00437A6A"/>
    <w:rsid w:val="00437B2F"/>
    <w:rsid w:val="00437C43"/>
    <w:rsid w:val="00440522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799"/>
    <w:rsid w:val="00444EB2"/>
    <w:rsid w:val="00444EEA"/>
    <w:rsid w:val="004451E6"/>
    <w:rsid w:val="004452A3"/>
    <w:rsid w:val="00445D33"/>
    <w:rsid w:val="00446183"/>
    <w:rsid w:val="004461FE"/>
    <w:rsid w:val="00446432"/>
    <w:rsid w:val="00446D8F"/>
    <w:rsid w:val="0044715E"/>
    <w:rsid w:val="00447BCE"/>
    <w:rsid w:val="00447C05"/>
    <w:rsid w:val="00447E29"/>
    <w:rsid w:val="004501B8"/>
    <w:rsid w:val="00450236"/>
    <w:rsid w:val="00450F28"/>
    <w:rsid w:val="00451263"/>
    <w:rsid w:val="004512B5"/>
    <w:rsid w:val="00451E4E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47E"/>
    <w:rsid w:val="004577B6"/>
    <w:rsid w:val="00457BE1"/>
    <w:rsid w:val="00457C3E"/>
    <w:rsid w:val="00457D07"/>
    <w:rsid w:val="00457F7A"/>
    <w:rsid w:val="00460143"/>
    <w:rsid w:val="004607A9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34"/>
    <w:rsid w:val="0046649C"/>
    <w:rsid w:val="004668AE"/>
    <w:rsid w:val="00467197"/>
    <w:rsid w:val="0046722D"/>
    <w:rsid w:val="004673D0"/>
    <w:rsid w:val="004677BB"/>
    <w:rsid w:val="004677D4"/>
    <w:rsid w:val="0047023B"/>
    <w:rsid w:val="00470787"/>
    <w:rsid w:val="00470CDA"/>
    <w:rsid w:val="00471C16"/>
    <w:rsid w:val="00471F4E"/>
    <w:rsid w:val="004721FA"/>
    <w:rsid w:val="0047321B"/>
    <w:rsid w:val="0047382B"/>
    <w:rsid w:val="00473EE7"/>
    <w:rsid w:val="00474C66"/>
    <w:rsid w:val="00475EA3"/>
    <w:rsid w:val="00476172"/>
    <w:rsid w:val="00476482"/>
    <w:rsid w:val="00476541"/>
    <w:rsid w:val="00477E26"/>
    <w:rsid w:val="0048118E"/>
    <w:rsid w:val="004815DC"/>
    <w:rsid w:val="00481724"/>
    <w:rsid w:val="00481773"/>
    <w:rsid w:val="00481E5B"/>
    <w:rsid w:val="004822FE"/>
    <w:rsid w:val="004824F1"/>
    <w:rsid w:val="00482B33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094C"/>
    <w:rsid w:val="004A0DEB"/>
    <w:rsid w:val="004A105B"/>
    <w:rsid w:val="004A106E"/>
    <w:rsid w:val="004A16B7"/>
    <w:rsid w:val="004A19DC"/>
    <w:rsid w:val="004A1AF9"/>
    <w:rsid w:val="004A1B74"/>
    <w:rsid w:val="004A2ED6"/>
    <w:rsid w:val="004A2F87"/>
    <w:rsid w:val="004A2F9A"/>
    <w:rsid w:val="004A3858"/>
    <w:rsid w:val="004A3CB3"/>
    <w:rsid w:val="004A5325"/>
    <w:rsid w:val="004A54BA"/>
    <w:rsid w:val="004A59F2"/>
    <w:rsid w:val="004A6993"/>
    <w:rsid w:val="004A728C"/>
    <w:rsid w:val="004A7A10"/>
    <w:rsid w:val="004A7A31"/>
    <w:rsid w:val="004A7A43"/>
    <w:rsid w:val="004B0048"/>
    <w:rsid w:val="004B0307"/>
    <w:rsid w:val="004B0C16"/>
    <w:rsid w:val="004B1170"/>
    <w:rsid w:val="004B19E9"/>
    <w:rsid w:val="004B1F29"/>
    <w:rsid w:val="004B35E7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98"/>
    <w:rsid w:val="004C1246"/>
    <w:rsid w:val="004C1724"/>
    <w:rsid w:val="004C17E3"/>
    <w:rsid w:val="004C192A"/>
    <w:rsid w:val="004C213F"/>
    <w:rsid w:val="004C3D61"/>
    <w:rsid w:val="004C463A"/>
    <w:rsid w:val="004C4872"/>
    <w:rsid w:val="004C4AC0"/>
    <w:rsid w:val="004C4CBF"/>
    <w:rsid w:val="004C4D2C"/>
    <w:rsid w:val="004C5012"/>
    <w:rsid w:val="004C5127"/>
    <w:rsid w:val="004C5256"/>
    <w:rsid w:val="004C527E"/>
    <w:rsid w:val="004C5383"/>
    <w:rsid w:val="004C546F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676"/>
    <w:rsid w:val="004D18AA"/>
    <w:rsid w:val="004D2763"/>
    <w:rsid w:val="004D2ADE"/>
    <w:rsid w:val="004D2D51"/>
    <w:rsid w:val="004D2D94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F9A"/>
    <w:rsid w:val="004D746E"/>
    <w:rsid w:val="004D7C2E"/>
    <w:rsid w:val="004E0A87"/>
    <w:rsid w:val="004E10BC"/>
    <w:rsid w:val="004E165F"/>
    <w:rsid w:val="004E182D"/>
    <w:rsid w:val="004E23C5"/>
    <w:rsid w:val="004E23D6"/>
    <w:rsid w:val="004E241D"/>
    <w:rsid w:val="004E317E"/>
    <w:rsid w:val="004E339A"/>
    <w:rsid w:val="004E37D2"/>
    <w:rsid w:val="004E3C0E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73F6"/>
    <w:rsid w:val="004E7C75"/>
    <w:rsid w:val="004E7D8C"/>
    <w:rsid w:val="004F0000"/>
    <w:rsid w:val="004F015E"/>
    <w:rsid w:val="004F1951"/>
    <w:rsid w:val="004F22BD"/>
    <w:rsid w:val="004F2699"/>
    <w:rsid w:val="004F2AA4"/>
    <w:rsid w:val="004F2C1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99D"/>
    <w:rsid w:val="004F6A3A"/>
    <w:rsid w:val="004F6A87"/>
    <w:rsid w:val="004F7395"/>
    <w:rsid w:val="004F7986"/>
    <w:rsid w:val="004F7E71"/>
    <w:rsid w:val="005005B8"/>
    <w:rsid w:val="00501490"/>
    <w:rsid w:val="00501624"/>
    <w:rsid w:val="00501B55"/>
    <w:rsid w:val="00502BD6"/>
    <w:rsid w:val="00502D8F"/>
    <w:rsid w:val="00502FFB"/>
    <w:rsid w:val="00503158"/>
    <w:rsid w:val="005031CF"/>
    <w:rsid w:val="00503B67"/>
    <w:rsid w:val="00503C9B"/>
    <w:rsid w:val="00503E04"/>
    <w:rsid w:val="005047B8"/>
    <w:rsid w:val="0050584E"/>
    <w:rsid w:val="00506BD4"/>
    <w:rsid w:val="00506F67"/>
    <w:rsid w:val="00507C30"/>
    <w:rsid w:val="00510123"/>
    <w:rsid w:val="0051089A"/>
    <w:rsid w:val="00510EA8"/>
    <w:rsid w:val="005113AB"/>
    <w:rsid w:val="00511F33"/>
    <w:rsid w:val="00512240"/>
    <w:rsid w:val="005124A4"/>
    <w:rsid w:val="00513171"/>
    <w:rsid w:val="005132F5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50A"/>
    <w:rsid w:val="0052198C"/>
    <w:rsid w:val="005221C5"/>
    <w:rsid w:val="00522262"/>
    <w:rsid w:val="00522825"/>
    <w:rsid w:val="00522861"/>
    <w:rsid w:val="00522B3C"/>
    <w:rsid w:val="00522F59"/>
    <w:rsid w:val="0052347B"/>
    <w:rsid w:val="0052358E"/>
    <w:rsid w:val="005235A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C89"/>
    <w:rsid w:val="00527143"/>
    <w:rsid w:val="005272A8"/>
    <w:rsid w:val="0052730B"/>
    <w:rsid w:val="00527382"/>
    <w:rsid w:val="0053068C"/>
    <w:rsid w:val="00530827"/>
    <w:rsid w:val="00530D7F"/>
    <w:rsid w:val="00531078"/>
    <w:rsid w:val="00531145"/>
    <w:rsid w:val="00531E00"/>
    <w:rsid w:val="00531E17"/>
    <w:rsid w:val="005322A6"/>
    <w:rsid w:val="0053291B"/>
    <w:rsid w:val="00532FFF"/>
    <w:rsid w:val="00533615"/>
    <w:rsid w:val="00533A20"/>
    <w:rsid w:val="00533B48"/>
    <w:rsid w:val="005341B6"/>
    <w:rsid w:val="005342F6"/>
    <w:rsid w:val="00534481"/>
    <w:rsid w:val="00535845"/>
    <w:rsid w:val="0053584D"/>
    <w:rsid w:val="005358FE"/>
    <w:rsid w:val="00535B28"/>
    <w:rsid w:val="0053618E"/>
    <w:rsid w:val="005361B1"/>
    <w:rsid w:val="005366E9"/>
    <w:rsid w:val="00537688"/>
    <w:rsid w:val="005378E3"/>
    <w:rsid w:val="00537B5E"/>
    <w:rsid w:val="00540AB6"/>
    <w:rsid w:val="00540D7F"/>
    <w:rsid w:val="005413BB"/>
    <w:rsid w:val="005419F6"/>
    <w:rsid w:val="00542141"/>
    <w:rsid w:val="0054371E"/>
    <w:rsid w:val="005437C4"/>
    <w:rsid w:val="00543948"/>
    <w:rsid w:val="00543C79"/>
    <w:rsid w:val="005443D3"/>
    <w:rsid w:val="00544BDE"/>
    <w:rsid w:val="00545166"/>
    <w:rsid w:val="00545869"/>
    <w:rsid w:val="0054627E"/>
    <w:rsid w:val="005466EA"/>
    <w:rsid w:val="00546B56"/>
    <w:rsid w:val="005475F9"/>
    <w:rsid w:val="00547817"/>
    <w:rsid w:val="00547D63"/>
    <w:rsid w:val="005506B8"/>
    <w:rsid w:val="00550929"/>
    <w:rsid w:val="00551183"/>
    <w:rsid w:val="005511AD"/>
    <w:rsid w:val="005516D1"/>
    <w:rsid w:val="005518AC"/>
    <w:rsid w:val="00551B5D"/>
    <w:rsid w:val="005525BC"/>
    <w:rsid w:val="00552DD5"/>
    <w:rsid w:val="00552EDD"/>
    <w:rsid w:val="00552F62"/>
    <w:rsid w:val="005530E6"/>
    <w:rsid w:val="0055390D"/>
    <w:rsid w:val="0055410C"/>
    <w:rsid w:val="00554517"/>
    <w:rsid w:val="0055458D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683F"/>
    <w:rsid w:val="0055718B"/>
    <w:rsid w:val="0055764B"/>
    <w:rsid w:val="005578F5"/>
    <w:rsid w:val="00557B06"/>
    <w:rsid w:val="00557C1A"/>
    <w:rsid w:val="00560EE7"/>
    <w:rsid w:val="005617E0"/>
    <w:rsid w:val="00561EAD"/>
    <w:rsid w:val="00561EBF"/>
    <w:rsid w:val="00562062"/>
    <w:rsid w:val="00562234"/>
    <w:rsid w:val="005627A2"/>
    <w:rsid w:val="00562B1E"/>
    <w:rsid w:val="00562EA5"/>
    <w:rsid w:val="005630F5"/>
    <w:rsid w:val="005630FB"/>
    <w:rsid w:val="00563CD6"/>
    <w:rsid w:val="00563DCD"/>
    <w:rsid w:val="00563EC6"/>
    <w:rsid w:val="00564003"/>
    <w:rsid w:val="00564BB2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A6B"/>
    <w:rsid w:val="00571D78"/>
    <w:rsid w:val="00571E91"/>
    <w:rsid w:val="005720E7"/>
    <w:rsid w:val="005727EB"/>
    <w:rsid w:val="005728F9"/>
    <w:rsid w:val="00572C72"/>
    <w:rsid w:val="00573419"/>
    <w:rsid w:val="00573507"/>
    <w:rsid w:val="005736A1"/>
    <w:rsid w:val="00574756"/>
    <w:rsid w:val="00574F10"/>
    <w:rsid w:val="0057539E"/>
    <w:rsid w:val="005753E3"/>
    <w:rsid w:val="0057573F"/>
    <w:rsid w:val="00575AA2"/>
    <w:rsid w:val="00575D99"/>
    <w:rsid w:val="00576091"/>
    <w:rsid w:val="005766E3"/>
    <w:rsid w:val="005776CA"/>
    <w:rsid w:val="00577741"/>
    <w:rsid w:val="005813D4"/>
    <w:rsid w:val="005813EA"/>
    <w:rsid w:val="00581918"/>
    <w:rsid w:val="00582709"/>
    <w:rsid w:val="00582E0B"/>
    <w:rsid w:val="00582E40"/>
    <w:rsid w:val="005836C2"/>
    <w:rsid w:val="00583768"/>
    <w:rsid w:val="00583939"/>
    <w:rsid w:val="0058393F"/>
    <w:rsid w:val="00583B15"/>
    <w:rsid w:val="00583FB0"/>
    <w:rsid w:val="00585182"/>
    <w:rsid w:val="00585200"/>
    <w:rsid w:val="00585A14"/>
    <w:rsid w:val="00585A18"/>
    <w:rsid w:val="0058659D"/>
    <w:rsid w:val="00586DAA"/>
    <w:rsid w:val="00587D80"/>
    <w:rsid w:val="00590141"/>
    <w:rsid w:val="005910E2"/>
    <w:rsid w:val="0059195A"/>
    <w:rsid w:val="005919BA"/>
    <w:rsid w:val="005923A6"/>
    <w:rsid w:val="00592862"/>
    <w:rsid w:val="00592C5F"/>
    <w:rsid w:val="00593BEB"/>
    <w:rsid w:val="00593F23"/>
    <w:rsid w:val="00594AD7"/>
    <w:rsid w:val="00594DAA"/>
    <w:rsid w:val="00594F9D"/>
    <w:rsid w:val="005954AA"/>
    <w:rsid w:val="00595B75"/>
    <w:rsid w:val="00595C52"/>
    <w:rsid w:val="005963DF"/>
    <w:rsid w:val="005973A5"/>
    <w:rsid w:val="005973B5"/>
    <w:rsid w:val="00597683"/>
    <w:rsid w:val="005A04E1"/>
    <w:rsid w:val="005A05F8"/>
    <w:rsid w:val="005A077B"/>
    <w:rsid w:val="005A0D99"/>
    <w:rsid w:val="005A1195"/>
    <w:rsid w:val="005A1A52"/>
    <w:rsid w:val="005A218D"/>
    <w:rsid w:val="005A221D"/>
    <w:rsid w:val="005A2370"/>
    <w:rsid w:val="005A277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30DA"/>
    <w:rsid w:val="005B35DA"/>
    <w:rsid w:val="005B3D24"/>
    <w:rsid w:val="005B42BD"/>
    <w:rsid w:val="005B494C"/>
    <w:rsid w:val="005B4A95"/>
    <w:rsid w:val="005B5875"/>
    <w:rsid w:val="005B58BF"/>
    <w:rsid w:val="005B5926"/>
    <w:rsid w:val="005B5A3D"/>
    <w:rsid w:val="005B5B0E"/>
    <w:rsid w:val="005B67B6"/>
    <w:rsid w:val="005B76BB"/>
    <w:rsid w:val="005B7750"/>
    <w:rsid w:val="005B7F54"/>
    <w:rsid w:val="005C098F"/>
    <w:rsid w:val="005C0FB9"/>
    <w:rsid w:val="005C172E"/>
    <w:rsid w:val="005C1D45"/>
    <w:rsid w:val="005C20CC"/>
    <w:rsid w:val="005C348D"/>
    <w:rsid w:val="005C3AAA"/>
    <w:rsid w:val="005C464B"/>
    <w:rsid w:val="005C4793"/>
    <w:rsid w:val="005C490C"/>
    <w:rsid w:val="005C4FE5"/>
    <w:rsid w:val="005C55AC"/>
    <w:rsid w:val="005C5BA4"/>
    <w:rsid w:val="005C5D45"/>
    <w:rsid w:val="005C5DAD"/>
    <w:rsid w:val="005C5EFC"/>
    <w:rsid w:val="005C6047"/>
    <w:rsid w:val="005C616F"/>
    <w:rsid w:val="005C6442"/>
    <w:rsid w:val="005C66D6"/>
    <w:rsid w:val="005C694A"/>
    <w:rsid w:val="005C6C17"/>
    <w:rsid w:val="005C709F"/>
    <w:rsid w:val="005C729C"/>
    <w:rsid w:val="005C7490"/>
    <w:rsid w:val="005C785D"/>
    <w:rsid w:val="005C786D"/>
    <w:rsid w:val="005C7D84"/>
    <w:rsid w:val="005D0231"/>
    <w:rsid w:val="005D050B"/>
    <w:rsid w:val="005D07DD"/>
    <w:rsid w:val="005D0E4E"/>
    <w:rsid w:val="005D22AE"/>
    <w:rsid w:val="005D278F"/>
    <w:rsid w:val="005D2B9B"/>
    <w:rsid w:val="005D2C50"/>
    <w:rsid w:val="005D31B5"/>
    <w:rsid w:val="005D3573"/>
    <w:rsid w:val="005D35C6"/>
    <w:rsid w:val="005D3918"/>
    <w:rsid w:val="005D4751"/>
    <w:rsid w:val="005D5882"/>
    <w:rsid w:val="005D5CB5"/>
    <w:rsid w:val="005D5E1A"/>
    <w:rsid w:val="005D61DD"/>
    <w:rsid w:val="005D6400"/>
    <w:rsid w:val="005D6966"/>
    <w:rsid w:val="005D6B64"/>
    <w:rsid w:val="005D6EBF"/>
    <w:rsid w:val="005D6F09"/>
    <w:rsid w:val="005D7827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545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1D0"/>
    <w:rsid w:val="005F2338"/>
    <w:rsid w:val="005F2360"/>
    <w:rsid w:val="005F238E"/>
    <w:rsid w:val="005F28B6"/>
    <w:rsid w:val="005F2C8A"/>
    <w:rsid w:val="005F2E60"/>
    <w:rsid w:val="005F43DF"/>
    <w:rsid w:val="005F4A91"/>
    <w:rsid w:val="005F50C8"/>
    <w:rsid w:val="005F6E92"/>
    <w:rsid w:val="005F74C1"/>
    <w:rsid w:val="005F7A20"/>
    <w:rsid w:val="00600062"/>
    <w:rsid w:val="00600421"/>
    <w:rsid w:val="006005CB"/>
    <w:rsid w:val="0060061C"/>
    <w:rsid w:val="00600D23"/>
    <w:rsid w:val="00601168"/>
    <w:rsid w:val="006019EC"/>
    <w:rsid w:val="00601E17"/>
    <w:rsid w:val="006025A1"/>
    <w:rsid w:val="00602F5F"/>
    <w:rsid w:val="00602F90"/>
    <w:rsid w:val="006034DB"/>
    <w:rsid w:val="006036A8"/>
    <w:rsid w:val="0060394D"/>
    <w:rsid w:val="00604569"/>
    <w:rsid w:val="006058F4"/>
    <w:rsid w:val="0060590F"/>
    <w:rsid w:val="00605F04"/>
    <w:rsid w:val="00605FBA"/>
    <w:rsid w:val="00606054"/>
    <w:rsid w:val="0060701F"/>
    <w:rsid w:val="00607309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2945"/>
    <w:rsid w:val="00614264"/>
    <w:rsid w:val="00614509"/>
    <w:rsid w:val="006147AA"/>
    <w:rsid w:val="00614C35"/>
    <w:rsid w:val="00614CD0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47D9"/>
    <w:rsid w:val="006263EE"/>
    <w:rsid w:val="00626C28"/>
    <w:rsid w:val="00626DAB"/>
    <w:rsid w:val="00626F5E"/>
    <w:rsid w:val="006274D6"/>
    <w:rsid w:val="00627586"/>
    <w:rsid w:val="0062780A"/>
    <w:rsid w:val="006279AE"/>
    <w:rsid w:val="006303A4"/>
    <w:rsid w:val="006306D3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6F3"/>
    <w:rsid w:val="00634CAD"/>
    <w:rsid w:val="00635A8E"/>
    <w:rsid w:val="00636245"/>
    <w:rsid w:val="006362BE"/>
    <w:rsid w:val="00636ADE"/>
    <w:rsid w:val="00636C79"/>
    <w:rsid w:val="00637E2D"/>
    <w:rsid w:val="00640195"/>
    <w:rsid w:val="006414BA"/>
    <w:rsid w:val="0064157A"/>
    <w:rsid w:val="00641A21"/>
    <w:rsid w:val="00641BFB"/>
    <w:rsid w:val="006423FB"/>
    <w:rsid w:val="0064281D"/>
    <w:rsid w:val="00642F66"/>
    <w:rsid w:val="00643159"/>
    <w:rsid w:val="00643243"/>
    <w:rsid w:val="00643E8C"/>
    <w:rsid w:val="0064456A"/>
    <w:rsid w:val="00644601"/>
    <w:rsid w:val="006446AD"/>
    <w:rsid w:val="00644AA8"/>
    <w:rsid w:val="006451D6"/>
    <w:rsid w:val="00645652"/>
    <w:rsid w:val="00645DCD"/>
    <w:rsid w:val="00645F82"/>
    <w:rsid w:val="006464A5"/>
    <w:rsid w:val="006469AC"/>
    <w:rsid w:val="006469EA"/>
    <w:rsid w:val="00646B90"/>
    <w:rsid w:val="0064770F"/>
    <w:rsid w:val="00647B4D"/>
    <w:rsid w:val="00647D17"/>
    <w:rsid w:val="0065013F"/>
    <w:rsid w:val="006502ED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58C"/>
    <w:rsid w:val="0065588A"/>
    <w:rsid w:val="00656D36"/>
    <w:rsid w:val="006571F7"/>
    <w:rsid w:val="006604C2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75A"/>
    <w:rsid w:val="006661AD"/>
    <w:rsid w:val="0066656E"/>
    <w:rsid w:val="00666619"/>
    <w:rsid w:val="00666DF7"/>
    <w:rsid w:val="006670FC"/>
    <w:rsid w:val="00667D9A"/>
    <w:rsid w:val="00670104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4B3"/>
    <w:rsid w:val="00674AA9"/>
    <w:rsid w:val="00675126"/>
    <w:rsid w:val="00675278"/>
    <w:rsid w:val="00675304"/>
    <w:rsid w:val="00675FED"/>
    <w:rsid w:val="00676126"/>
    <w:rsid w:val="006766F5"/>
    <w:rsid w:val="006767F5"/>
    <w:rsid w:val="00676A40"/>
    <w:rsid w:val="00677FE5"/>
    <w:rsid w:val="00680083"/>
    <w:rsid w:val="00680408"/>
    <w:rsid w:val="00681049"/>
    <w:rsid w:val="00681881"/>
    <w:rsid w:val="00681C9A"/>
    <w:rsid w:val="00682005"/>
    <w:rsid w:val="0068209E"/>
    <w:rsid w:val="00682CBA"/>
    <w:rsid w:val="00682CFB"/>
    <w:rsid w:val="00683E90"/>
    <w:rsid w:val="0068427D"/>
    <w:rsid w:val="00684454"/>
    <w:rsid w:val="00684607"/>
    <w:rsid w:val="00684679"/>
    <w:rsid w:val="00684B11"/>
    <w:rsid w:val="006852CA"/>
    <w:rsid w:val="0068544E"/>
    <w:rsid w:val="006860BD"/>
    <w:rsid w:val="00686BF7"/>
    <w:rsid w:val="00687001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80F"/>
    <w:rsid w:val="006A0944"/>
    <w:rsid w:val="006A099B"/>
    <w:rsid w:val="006A1007"/>
    <w:rsid w:val="006A1016"/>
    <w:rsid w:val="006A1549"/>
    <w:rsid w:val="006A1EDB"/>
    <w:rsid w:val="006A218C"/>
    <w:rsid w:val="006A25C5"/>
    <w:rsid w:val="006A2D4F"/>
    <w:rsid w:val="006A2F5A"/>
    <w:rsid w:val="006A2FA0"/>
    <w:rsid w:val="006A30AB"/>
    <w:rsid w:val="006A3130"/>
    <w:rsid w:val="006A3580"/>
    <w:rsid w:val="006A39B9"/>
    <w:rsid w:val="006A42B5"/>
    <w:rsid w:val="006A42C3"/>
    <w:rsid w:val="006A440C"/>
    <w:rsid w:val="006A49F9"/>
    <w:rsid w:val="006A4CFA"/>
    <w:rsid w:val="006A5275"/>
    <w:rsid w:val="006A539E"/>
    <w:rsid w:val="006A5582"/>
    <w:rsid w:val="006A5E15"/>
    <w:rsid w:val="006A6BD0"/>
    <w:rsid w:val="006A7A8A"/>
    <w:rsid w:val="006A7D7F"/>
    <w:rsid w:val="006B0336"/>
    <w:rsid w:val="006B087B"/>
    <w:rsid w:val="006B0BB0"/>
    <w:rsid w:val="006B0C65"/>
    <w:rsid w:val="006B0C85"/>
    <w:rsid w:val="006B0CF9"/>
    <w:rsid w:val="006B10A4"/>
    <w:rsid w:val="006B1D01"/>
    <w:rsid w:val="006B2D98"/>
    <w:rsid w:val="006B3498"/>
    <w:rsid w:val="006B3748"/>
    <w:rsid w:val="006B377A"/>
    <w:rsid w:val="006B3B84"/>
    <w:rsid w:val="006B3C29"/>
    <w:rsid w:val="006B3CE7"/>
    <w:rsid w:val="006B3D53"/>
    <w:rsid w:val="006B433E"/>
    <w:rsid w:val="006B5137"/>
    <w:rsid w:val="006B5265"/>
    <w:rsid w:val="006B5AE1"/>
    <w:rsid w:val="006B5DFF"/>
    <w:rsid w:val="006B607D"/>
    <w:rsid w:val="006B6F7A"/>
    <w:rsid w:val="006B7301"/>
    <w:rsid w:val="006B7F1C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418"/>
    <w:rsid w:val="006C4ED9"/>
    <w:rsid w:val="006C5733"/>
    <w:rsid w:val="006C5914"/>
    <w:rsid w:val="006C5DC5"/>
    <w:rsid w:val="006C71E3"/>
    <w:rsid w:val="006C754A"/>
    <w:rsid w:val="006D01F8"/>
    <w:rsid w:val="006D02BD"/>
    <w:rsid w:val="006D1D53"/>
    <w:rsid w:val="006D205A"/>
    <w:rsid w:val="006D21C8"/>
    <w:rsid w:val="006D2794"/>
    <w:rsid w:val="006D2B15"/>
    <w:rsid w:val="006D3242"/>
    <w:rsid w:val="006D332B"/>
    <w:rsid w:val="006D33EE"/>
    <w:rsid w:val="006D36A2"/>
    <w:rsid w:val="006D4E88"/>
    <w:rsid w:val="006D59F1"/>
    <w:rsid w:val="006D67E6"/>
    <w:rsid w:val="006D6FCB"/>
    <w:rsid w:val="006D776D"/>
    <w:rsid w:val="006E01CA"/>
    <w:rsid w:val="006E0E79"/>
    <w:rsid w:val="006E117B"/>
    <w:rsid w:val="006E1952"/>
    <w:rsid w:val="006E19BC"/>
    <w:rsid w:val="006E22E3"/>
    <w:rsid w:val="006E25A2"/>
    <w:rsid w:val="006E25A4"/>
    <w:rsid w:val="006E2D73"/>
    <w:rsid w:val="006E357F"/>
    <w:rsid w:val="006E5C41"/>
    <w:rsid w:val="006E68DA"/>
    <w:rsid w:val="006E7B0B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B79"/>
    <w:rsid w:val="006F6786"/>
    <w:rsid w:val="006F6E92"/>
    <w:rsid w:val="006F75A6"/>
    <w:rsid w:val="007008DE"/>
    <w:rsid w:val="00701384"/>
    <w:rsid w:val="00701542"/>
    <w:rsid w:val="00702410"/>
    <w:rsid w:val="00702718"/>
    <w:rsid w:val="00702BE8"/>
    <w:rsid w:val="00703127"/>
    <w:rsid w:val="00703F4B"/>
    <w:rsid w:val="007041ED"/>
    <w:rsid w:val="007046F9"/>
    <w:rsid w:val="00704A9D"/>
    <w:rsid w:val="007050BA"/>
    <w:rsid w:val="007050E6"/>
    <w:rsid w:val="00705197"/>
    <w:rsid w:val="00705750"/>
    <w:rsid w:val="00705AD5"/>
    <w:rsid w:val="00705E03"/>
    <w:rsid w:val="0070623B"/>
    <w:rsid w:val="00706ACD"/>
    <w:rsid w:val="00706BE0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0F25"/>
    <w:rsid w:val="007112AF"/>
    <w:rsid w:val="0071181F"/>
    <w:rsid w:val="00711DDA"/>
    <w:rsid w:val="007121D9"/>
    <w:rsid w:val="0071329B"/>
    <w:rsid w:val="00713309"/>
    <w:rsid w:val="007135B3"/>
    <w:rsid w:val="00713C25"/>
    <w:rsid w:val="00714080"/>
    <w:rsid w:val="007143E9"/>
    <w:rsid w:val="0071518C"/>
    <w:rsid w:val="00715393"/>
    <w:rsid w:val="0071542B"/>
    <w:rsid w:val="0071559F"/>
    <w:rsid w:val="00715628"/>
    <w:rsid w:val="0071655F"/>
    <w:rsid w:val="00716857"/>
    <w:rsid w:val="00716D93"/>
    <w:rsid w:val="00716F22"/>
    <w:rsid w:val="00717402"/>
    <w:rsid w:val="007176C6"/>
    <w:rsid w:val="00717A0A"/>
    <w:rsid w:val="00720B19"/>
    <w:rsid w:val="00720CF7"/>
    <w:rsid w:val="00721C9F"/>
    <w:rsid w:val="00721E5D"/>
    <w:rsid w:val="007220D3"/>
    <w:rsid w:val="007229E5"/>
    <w:rsid w:val="00722A38"/>
    <w:rsid w:val="00722CE7"/>
    <w:rsid w:val="00722D1D"/>
    <w:rsid w:val="007230CE"/>
    <w:rsid w:val="00723988"/>
    <w:rsid w:val="00723BC7"/>
    <w:rsid w:val="00723CF8"/>
    <w:rsid w:val="00723E2B"/>
    <w:rsid w:val="0072405E"/>
    <w:rsid w:val="00724356"/>
    <w:rsid w:val="007253EA"/>
    <w:rsid w:val="00725B5E"/>
    <w:rsid w:val="00725CA0"/>
    <w:rsid w:val="00726086"/>
    <w:rsid w:val="007261C1"/>
    <w:rsid w:val="0072647E"/>
    <w:rsid w:val="007265D4"/>
    <w:rsid w:val="00726753"/>
    <w:rsid w:val="007267BB"/>
    <w:rsid w:val="00726F92"/>
    <w:rsid w:val="007279FE"/>
    <w:rsid w:val="00727B12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20D8"/>
    <w:rsid w:val="0073317A"/>
    <w:rsid w:val="0073460F"/>
    <w:rsid w:val="007354B8"/>
    <w:rsid w:val="00735A5A"/>
    <w:rsid w:val="007362E7"/>
    <w:rsid w:val="00736563"/>
    <w:rsid w:val="007369CD"/>
    <w:rsid w:val="00736D35"/>
    <w:rsid w:val="00737333"/>
    <w:rsid w:val="00737384"/>
    <w:rsid w:val="007406DD"/>
    <w:rsid w:val="007415B0"/>
    <w:rsid w:val="007418D9"/>
    <w:rsid w:val="00741FED"/>
    <w:rsid w:val="00742451"/>
    <w:rsid w:val="0074275B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873"/>
    <w:rsid w:val="00746154"/>
    <w:rsid w:val="007468F4"/>
    <w:rsid w:val="00746B53"/>
    <w:rsid w:val="00746F42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A2D"/>
    <w:rsid w:val="00752FC3"/>
    <w:rsid w:val="007536C4"/>
    <w:rsid w:val="0075398E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6FF1"/>
    <w:rsid w:val="00757484"/>
    <w:rsid w:val="007576EE"/>
    <w:rsid w:val="0075796D"/>
    <w:rsid w:val="00757A5A"/>
    <w:rsid w:val="00757AAA"/>
    <w:rsid w:val="00760648"/>
    <w:rsid w:val="00760854"/>
    <w:rsid w:val="00760877"/>
    <w:rsid w:val="00760A47"/>
    <w:rsid w:val="0076113B"/>
    <w:rsid w:val="0076148C"/>
    <w:rsid w:val="007617F2"/>
    <w:rsid w:val="00761BA3"/>
    <w:rsid w:val="007621BA"/>
    <w:rsid w:val="007629D1"/>
    <w:rsid w:val="007629F3"/>
    <w:rsid w:val="00763090"/>
    <w:rsid w:val="0076338E"/>
    <w:rsid w:val="00763B02"/>
    <w:rsid w:val="007640D6"/>
    <w:rsid w:val="0076492F"/>
    <w:rsid w:val="007649BB"/>
    <w:rsid w:val="007658A2"/>
    <w:rsid w:val="007658D7"/>
    <w:rsid w:val="00765BC2"/>
    <w:rsid w:val="00765F48"/>
    <w:rsid w:val="007660E5"/>
    <w:rsid w:val="00767924"/>
    <w:rsid w:val="00767B2F"/>
    <w:rsid w:val="00767D48"/>
    <w:rsid w:val="00770169"/>
    <w:rsid w:val="00770392"/>
    <w:rsid w:val="007706B7"/>
    <w:rsid w:val="007712AC"/>
    <w:rsid w:val="00771630"/>
    <w:rsid w:val="007716D6"/>
    <w:rsid w:val="0077186C"/>
    <w:rsid w:val="0077187B"/>
    <w:rsid w:val="007718B3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539"/>
    <w:rsid w:val="007769A1"/>
    <w:rsid w:val="00776E1E"/>
    <w:rsid w:val="00777502"/>
    <w:rsid w:val="00777BD0"/>
    <w:rsid w:val="00780251"/>
    <w:rsid w:val="00780844"/>
    <w:rsid w:val="0078088C"/>
    <w:rsid w:val="00781590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5B0"/>
    <w:rsid w:val="00786CBE"/>
    <w:rsid w:val="00787023"/>
    <w:rsid w:val="007871C2"/>
    <w:rsid w:val="00787936"/>
    <w:rsid w:val="0079016C"/>
    <w:rsid w:val="00790F56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3FE2"/>
    <w:rsid w:val="007949AC"/>
    <w:rsid w:val="00794BAD"/>
    <w:rsid w:val="00794DC0"/>
    <w:rsid w:val="007957BE"/>
    <w:rsid w:val="0079588E"/>
    <w:rsid w:val="007958BD"/>
    <w:rsid w:val="00795BE3"/>
    <w:rsid w:val="0079620B"/>
    <w:rsid w:val="007964A4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38"/>
    <w:rsid w:val="007A32F3"/>
    <w:rsid w:val="007A3A15"/>
    <w:rsid w:val="007A3D50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6E2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4110"/>
    <w:rsid w:val="007B48B6"/>
    <w:rsid w:val="007B5115"/>
    <w:rsid w:val="007B52AD"/>
    <w:rsid w:val="007B52D0"/>
    <w:rsid w:val="007B653A"/>
    <w:rsid w:val="007B720E"/>
    <w:rsid w:val="007B7B8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605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3B4"/>
    <w:rsid w:val="007E5B2C"/>
    <w:rsid w:val="007E6AE4"/>
    <w:rsid w:val="007E720E"/>
    <w:rsid w:val="007E789A"/>
    <w:rsid w:val="007E7A87"/>
    <w:rsid w:val="007E7D0C"/>
    <w:rsid w:val="007F0132"/>
    <w:rsid w:val="007F1C39"/>
    <w:rsid w:val="007F1C50"/>
    <w:rsid w:val="007F27C2"/>
    <w:rsid w:val="007F2844"/>
    <w:rsid w:val="007F2A0E"/>
    <w:rsid w:val="007F2A64"/>
    <w:rsid w:val="007F2ADD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40"/>
    <w:rsid w:val="007F6834"/>
    <w:rsid w:val="007F6AED"/>
    <w:rsid w:val="007F6D9D"/>
    <w:rsid w:val="007F70A2"/>
    <w:rsid w:val="007F7119"/>
    <w:rsid w:val="007F7726"/>
    <w:rsid w:val="008001CB"/>
    <w:rsid w:val="008007E9"/>
    <w:rsid w:val="00800A28"/>
    <w:rsid w:val="00801125"/>
    <w:rsid w:val="00801361"/>
    <w:rsid w:val="00801EE7"/>
    <w:rsid w:val="00802884"/>
    <w:rsid w:val="00802D6B"/>
    <w:rsid w:val="00803123"/>
    <w:rsid w:val="00803599"/>
    <w:rsid w:val="00803796"/>
    <w:rsid w:val="0080385E"/>
    <w:rsid w:val="0080430F"/>
    <w:rsid w:val="008043D9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131"/>
    <w:rsid w:val="0081128F"/>
    <w:rsid w:val="00811A72"/>
    <w:rsid w:val="00811BF8"/>
    <w:rsid w:val="008123BE"/>
    <w:rsid w:val="00812921"/>
    <w:rsid w:val="0081297A"/>
    <w:rsid w:val="00812EBD"/>
    <w:rsid w:val="00813070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6CC7"/>
    <w:rsid w:val="008171AB"/>
    <w:rsid w:val="008176B9"/>
    <w:rsid w:val="00817891"/>
    <w:rsid w:val="00817A2C"/>
    <w:rsid w:val="00820717"/>
    <w:rsid w:val="008209FC"/>
    <w:rsid w:val="00820C4E"/>
    <w:rsid w:val="008210A8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27CA1"/>
    <w:rsid w:val="00830901"/>
    <w:rsid w:val="00830A5D"/>
    <w:rsid w:val="00830A75"/>
    <w:rsid w:val="00830EED"/>
    <w:rsid w:val="00831067"/>
    <w:rsid w:val="008315ED"/>
    <w:rsid w:val="00831B7C"/>
    <w:rsid w:val="0083210A"/>
    <w:rsid w:val="0083246A"/>
    <w:rsid w:val="00832B62"/>
    <w:rsid w:val="00833042"/>
    <w:rsid w:val="00833053"/>
    <w:rsid w:val="008334AC"/>
    <w:rsid w:val="00834210"/>
    <w:rsid w:val="00834266"/>
    <w:rsid w:val="00834B4C"/>
    <w:rsid w:val="00835238"/>
    <w:rsid w:val="00835239"/>
    <w:rsid w:val="0083555D"/>
    <w:rsid w:val="00835749"/>
    <w:rsid w:val="00835DFD"/>
    <w:rsid w:val="0083655C"/>
    <w:rsid w:val="00836F7B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6144"/>
    <w:rsid w:val="008462B2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37FE"/>
    <w:rsid w:val="0086420F"/>
    <w:rsid w:val="008651B8"/>
    <w:rsid w:val="00865414"/>
    <w:rsid w:val="0086567B"/>
    <w:rsid w:val="008659FF"/>
    <w:rsid w:val="00866F9A"/>
    <w:rsid w:val="00867030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380"/>
    <w:rsid w:val="00871C67"/>
    <w:rsid w:val="00872062"/>
    <w:rsid w:val="0087253A"/>
    <w:rsid w:val="00872692"/>
    <w:rsid w:val="008728CE"/>
    <w:rsid w:val="00872B0A"/>
    <w:rsid w:val="00873339"/>
    <w:rsid w:val="0087361E"/>
    <w:rsid w:val="0087438B"/>
    <w:rsid w:val="00874ED3"/>
    <w:rsid w:val="00875196"/>
    <w:rsid w:val="008751D0"/>
    <w:rsid w:val="00875C5F"/>
    <w:rsid w:val="00875DD2"/>
    <w:rsid w:val="00876369"/>
    <w:rsid w:val="00876D02"/>
    <w:rsid w:val="008772A4"/>
    <w:rsid w:val="008778FC"/>
    <w:rsid w:val="00880B8D"/>
    <w:rsid w:val="00880F5E"/>
    <w:rsid w:val="008811A8"/>
    <w:rsid w:val="0088148A"/>
    <w:rsid w:val="008817A2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AD0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068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1C83"/>
    <w:rsid w:val="008A226B"/>
    <w:rsid w:val="008A25A2"/>
    <w:rsid w:val="008A39B0"/>
    <w:rsid w:val="008A4563"/>
    <w:rsid w:val="008A46CB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9E6"/>
    <w:rsid w:val="008B4AC4"/>
    <w:rsid w:val="008B4E28"/>
    <w:rsid w:val="008B56C0"/>
    <w:rsid w:val="008B59B5"/>
    <w:rsid w:val="008B60CE"/>
    <w:rsid w:val="008B6260"/>
    <w:rsid w:val="008B64F9"/>
    <w:rsid w:val="008B6542"/>
    <w:rsid w:val="008B6586"/>
    <w:rsid w:val="008B7AD7"/>
    <w:rsid w:val="008C043A"/>
    <w:rsid w:val="008C0720"/>
    <w:rsid w:val="008C0A89"/>
    <w:rsid w:val="008C1509"/>
    <w:rsid w:val="008C264D"/>
    <w:rsid w:val="008C268C"/>
    <w:rsid w:val="008C26B0"/>
    <w:rsid w:val="008C34B4"/>
    <w:rsid w:val="008C3DCC"/>
    <w:rsid w:val="008C405E"/>
    <w:rsid w:val="008C419B"/>
    <w:rsid w:val="008C4554"/>
    <w:rsid w:val="008C4668"/>
    <w:rsid w:val="008C4E7E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2F78"/>
    <w:rsid w:val="008D3DBB"/>
    <w:rsid w:val="008D458C"/>
    <w:rsid w:val="008D4E3D"/>
    <w:rsid w:val="008D5669"/>
    <w:rsid w:val="008D5749"/>
    <w:rsid w:val="008D59C4"/>
    <w:rsid w:val="008D651F"/>
    <w:rsid w:val="008D6CD2"/>
    <w:rsid w:val="008D7CB2"/>
    <w:rsid w:val="008E03EA"/>
    <w:rsid w:val="008E04C3"/>
    <w:rsid w:val="008E0727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238E"/>
    <w:rsid w:val="008F2A86"/>
    <w:rsid w:val="008F3500"/>
    <w:rsid w:val="008F3BC0"/>
    <w:rsid w:val="008F43E9"/>
    <w:rsid w:val="008F4D90"/>
    <w:rsid w:val="008F5B55"/>
    <w:rsid w:val="008F5F6E"/>
    <w:rsid w:val="008F5FA9"/>
    <w:rsid w:val="008F632B"/>
    <w:rsid w:val="008F6948"/>
    <w:rsid w:val="008F73FA"/>
    <w:rsid w:val="008F7626"/>
    <w:rsid w:val="008F76EC"/>
    <w:rsid w:val="008F78C3"/>
    <w:rsid w:val="008F7D86"/>
    <w:rsid w:val="009003B7"/>
    <w:rsid w:val="009009B1"/>
    <w:rsid w:val="00900B51"/>
    <w:rsid w:val="00900BBB"/>
    <w:rsid w:val="00901D6D"/>
    <w:rsid w:val="00901DAC"/>
    <w:rsid w:val="00902477"/>
    <w:rsid w:val="00902A70"/>
    <w:rsid w:val="0090307B"/>
    <w:rsid w:val="009032CF"/>
    <w:rsid w:val="0090396D"/>
    <w:rsid w:val="0090399A"/>
    <w:rsid w:val="009041B3"/>
    <w:rsid w:val="00904F97"/>
    <w:rsid w:val="0090528F"/>
    <w:rsid w:val="0090596C"/>
    <w:rsid w:val="00906088"/>
    <w:rsid w:val="00906696"/>
    <w:rsid w:val="00906919"/>
    <w:rsid w:val="00906B42"/>
    <w:rsid w:val="00907AB2"/>
    <w:rsid w:val="009109D0"/>
    <w:rsid w:val="00911206"/>
    <w:rsid w:val="009116C6"/>
    <w:rsid w:val="00911738"/>
    <w:rsid w:val="009117E5"/>
    <w:rsid w:val="00911B0E"/>
    <w:rsid w:val="00911D6F"/>
    <w:rsid w:val="0091223A"/>
    <w:rsid w:val="00912347"/>
    <w:rsid w:val="00912624"/>
    <w:rsid w:val="00913F72"/>
    <w:rsid w:val="00914014"/>
    <w:rsid w:val="009142BA"/>
    <w:rsid w:val="009146A0"/>
    <w:rsid w:val="0091475A"/>
    <w:rsid w:val="00914B3C"/>
    <w:rsid w:val="00914C47"/>
    <w:rsid w:val="00915969"/>
    <w:rsid w:val="00915B5D"/>
    <w:rsid w:val="00916A75"/>
    <w:rsid w:val="00916FA6"/>
    <w:rsid w:val="00917A1E"/>
    <w:rsid w:val="00917C4F"/>
    <w:rsid w:val="00917DEC"/>
    <w:rsid w:val="00917E4D"/>
    <w:rsid w:val="00917E8E"/>
    <w:rsid w:val="0092065E"/>
    <w:rsid w:val="00921114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C79"/>
    <w:rsid w:val="00926D19"/>
    <w:rsid w:val="00926FC7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4D6B"/>
    <w:rsid w:val="0093530D"/>
    <w:rsid w:val="00935E86"/>
    <w:rsid w:val="00936588"/>
    <w:rsid w:val="00937FD9"/>
    <w:rsid w:val="00940041"/>
    <w:rsid w:val="00940721"/>
    <w:rsid w:val="009407A5"/>
    <w:rsid w:val="009413B8"/>
    <w:rsid w:val="00941458"/>
    <w:rsid w:val="009424CF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AC3"/>
    <w:rsid w:val="00946E3C"/>
    <w:rsid w:val="00946ED2"/>
    <w:rsid w:val="009471BB"/>
    <w:rsid w:val="0094737B"/>
    <w:rsid w:val="0095054B"/>
    <w:rsid w:val="00950B83"/>
    <w:rsid w:val="00951E4E"/>
    <w:rsid w:val="009525F7"/>
    <w:rsid w:val="009536E1"/>
    <w:rsid w:val="0095394E"/>
    <w:rsid w:val="00953D66"/>
    <w:rsid w:val="00953D7B"/>
    <w:rsid w:val="009543E8"/>
    <w:rsid w:val="00954797"/>
    <w:rsid w:val="00954A2C"/>
    <w:rsid w:val="00956569"/>
    <w:rsid w:val="00956C7E"/>
    <w:rsid w:val="00956DEC"/>
    <w:rsid w:val="0095784E"/>
    <w:rsid w:val="00957A5E"/>
    <w:rsid w:val="00957B21"/>
    <w:rsid w:val="0096027B"/>
    <w:rsid w:val="00960881"/>
    <w:rsid w:val="00962566"/>
    <w:rsid w:val="009625A8"/>
    <w:rsid w:val="00962739"/>
    <w:rsid w:val="009635EC"/>
    <w:rsid w:val="009635FE"/>
    <w:rsid w:val="00963AE9"/>
    <w:rsid w:val="00963FC8"/>
    <w:rsid w:val="00964443"/>
    <w:rsid w:val="0096458C"/>
    <w:rsid w:val="00964760"/>
    <w:rsid w:val="00965864"/>
    <w:rsid w:val="009668E0"/>
    <w:rsid w:val="00967A4E"/>
    <w:rsid w:val="0097144B"/>
    <w:rsid w:val="00971DC4"/>
    <w:rsid w:val="009720E4"/>
    <w:rsid w:val="009722C3"/>
    <w:rsid w:val="009724A6"/>
    <w:rsid w:val="00972A0B"/>
    <w:rsid w:val="00973102"/>
    <w:rsid w:val="0097310C"/>
    <w:rsid w:val="00973418"/>
    <w:rsid w:val="009742EA"/>
    <w:rsid w:val="009746FD"/>
    <w:rsid w:val="00974A89"/>
    <w:rsid w:val="00974FCC"/>
    <w:rsid w:val="0097508E"/>
    <w:rsid w:val="00975574"/>
    <w:rsid w:val="009756D9"/>
    <w:rsid w:val="00976026"/>
    <w:rsid w:val="009766CF"/>
    <w:rsid w:val="00976967"/>
    <w:rsid w:val="0097774F"/>
    <w:rsid w:val="00977770"/>
    <w:rsid w:val="00977DA2"/>
    <w:rsid w:val="00980306"/>
    <w:rsid w:val="00980519"/>
    <w:rsid w:val="00980642"/>
    <w:rsid w:val="00981550"/>
    <w:rsid w:val="009821D8"/>
    <w:rsid w:val="00982905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174"/>
    <w:rsid w:val="0098632E"/>
    <w:rsid w:val="00986AC6"/>
    <w:rsid w:val="00987187"/>
    <w:rsid w:val="0098755C"/>
    <w:rsid w:val="009877BE"/>
    <w:rsid w:val="00987CBC"/>
    <w:rsid w:val="00987D92"/>
    <w:rsid w:val="009902D2"/>
    <w:rsid w:val="00990306"/>
    <w:rsid w:val="00990D60"/>
    <w:rsid w:val="00991786"/>
    <w:rsid w:val="009917F3"/>
    <w:rsid w:val="00991CC2"/>
    <w:rsid w:val="00992240"/>
    <w:rsid w:val="00992306"/>
    <w:rsid w:val="00992DBD"/>
    <w:rsid w:val="00992E59"/>
    <w:rsid w:val="00992EC2"/>
    <w:rsid w:val="009934C5"/>
    <w:rsid w:val="009935C6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A6D"/>
    <w:rsid w:val="00996A99"/>
    <w:rsid w:val="00996B16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DE6"/>
    <w:rsid w:val="009A2F5A"/>
    <w:rsid w:val="009A301C"/>
    <w:rsid w:val="009A337C"/>
    <w:rsid w:val="009A38C1"/>
    <w:rsid w:val="009A50E7"/>
    <w:rsid w:val="009A513E"/>
    <w:rsid w:val="009A6504"/>
    <w:rsid w:val="009A7388"/>
    <w:rsid w:val="009A763C"/>
    <w:rsid w:val="009B0003"/>
    <w:rsid w:val="009B01C1"/>
    <w:rsid w:val="009B032C"/>
    <w:rsid w:val="009B0348"/>
    <w:rsid w:val="009B0F0D"/>
    <w:rsid w:val="009B1539"/>
    <w:rsid w:val="009B1E32"/>
    <w:rsid w:val="009B1F92"/>
    <w:rsid w:val="009B24CE"/>
    <w:rsid w:val="009B25C8"/>
    <w:rsid w:val="009B264D"/>
    <w:rsid w:val="009B3D5C"/>
    <w:rsid w:val="009B44AA"/>
    <w:rsid w:val="009B4A43"/>
    <w:rsid w:val="009B4A45"/>
    <w:rsid w:val="009B4A70"/>
    <w:rsid w:val="009B533B"/>
    <w:rsid w:val="009B5BBF"/>
    <w:rsid w:val="009B5D2F"/>
    <w:rsid w:val="009B5D9F"/>
    <w:rsid w:val="009B7899"/>
    <w:rsid w:val="009B79A6"/>
    <w:rsid w:val="009B7AAF"/>
    <w:rsid w:val="009C1088"/>
    <w:rsid w:val="009C1103"/>
    <w:rsid w:val="009C14D5"/>
    <w:rsid w:val="009C1634"/>
    <w:rsid w:val="009C1A87"/>
    <w:rsid w:val="009C230D"/>
    <w:rsid w:val="009C2595"/>
    <w:rsid w:val="009C287A"/>
    <w:rsid w:val="009C2F92"/>
    <w:rsid w:val="009C359E"/>
    <w:rsid w:val="009C390A"/>
    <w:rsid w:val="009C3A49"/>
    <w:rsid w:val="009C4CE2"/>
    <w:rsid w:val="009C5E74"/>
    <w:rsid w:val="009C6856"/>
    <w:rsid w:val="009C730F"/>
    <w:rsid w:val="009C7883"/>
    <w:rsid w:val="009D04EF"/>
    <w:rsid w:val="009D15B4"/>
    <w:rsid w:val="009D1836"/>
    <w:rsid w:val="009D185E"/>
    <w:rsid w:val="009D2655"/>
    <w:rsid w:val="009D2D15"/>
    <w:rsid w:val="009D2DA1"/>
    <w:rsid w:val="009D3341"/>
    <w:rsid w:val="009D3470"/>
    <w:rsid w:val="009D39FA"/>
    <w:rsid w:val="009D3C8B"/>
    <w:rsid w:val="009D3CFE"/>
    <w:rsid w:val="009D3D1B"/>
    <w:rsid w:val="009D3F9C"/>
    <w:rsid w:val="009D3FCF"/>
    <w:rsid w:val="009D40C5"/>
    <w:rsid w:val="009D48BB"/>
    <w:rsid w:val="009D5546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6885"/>
    <w:rsid w:val="009E6E03"/>
    <w:rsid w:val="009E7273"/>
    <w:rsid w:val="009E78CF"/>
    <w:rsid w:val="009F0621"/>
    <w:rsid w:val="009F0ECD"/>
    <w:rsid w:val="009F0FD0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461"/>
    <w:rsid w:val="009F6C9B"/>
    <w:rsid w:val="009F6DA2"/>
    <w:rsid w:val="009F7EE5"/>
    <w:rsid w:val="00A003F3"/>
    <w:rsid w:val="00A00A2E"/>
    <w:rsid w:val="00A00C85"/>
    <w:rsid w:val="00A00D1F"/>
    <w:rsid w:val="00A013DC"/>
    <w:rsid w:val="00A01537"/>
    <w:rsid w:val="00A01933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312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3205"/>
    <w:rsid w:val="00A14223"/>
    <w:rsid w:val="00A14989"/>
    <w:rsid w:val="00A14AE3"/>
    <w:rsid w:val="00A14B0A"/>
    <w:rsid w:val="00A14ECD"/>
    <w:rsid w:val="00A1529F"/>
    <w:rsid w:val="00A15589"/>
    <w:rsid w:val="00A15FBE"/>
    <w:rsid w:val="00A17FBB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AD1"/>
    <w:rsid w:val="00A21C0C"/>
    <w:rsid w:val="00A21DF7"/>
    <w:rsid w:val="00A21EA8"/>
    <w:rsid w:val="00A22480"/>
    <w:rsid w:val="00A23D67"/>
    <w:rsid w:val="00A2449B"/>
    <w:rsid w:val="00A24A14"/>
    <w:rsid w:val="00A24E1B"/>
    <w:rsid w:val="00A26345"/>
    <w:rsid w:val="00A263FE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8A7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C43"/>
    <w:rsid w:val="00A51D2D"/>
    <w:rsid w:val="00A51F2C"/>
    <w:rsid w:val="00A5201D"/>
    <w:rsid w:val="00A52AA6"/>
    <w:rsid w:val="00A52AED"/>
    <w:rsid w:val="00A53C86"/>
    <w:rsid w:val="00A53CFE"/>
    <w:rsid w:val="00A540D5"/>
    <w:rsid w:val="00A543B6"/>
    <w:rsid w:val="00A54BF0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43"/>
    <w:rsid w:val="00A671CB"/>
    <w:rsid w:val="00A67B0C"/>
    <w:rsid w:val="00A700B9"/>
    <w:rsid w:val="00A70728"/>
    <w:rsid w:val="00A70F12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628E"/>
    <w:rsid w:val="00A762E2"/>
    <w:rsid w:val="00A7705B"/>
    <w:rsid w:val="00A779AF"/>
    <w:rsid w:val="00A804A4"/>
    <w:rsid w:val="00A804B7"/>
    <w:rsid w:val="00A80E45"/>
    <w:rsid w:val="00A80F2C"/>
    <w:rsid w:val="00A81372"/>
    <w:rsid w:val="00A8157E"/>
    <w:rsid w:val="00A81EBF"/>
    <w:rsid w:val="00A81F49"/>
    <w:rsid w:val="00A82149"/>
    <w:rsid w:val="00A82431"/>
    <w:rsid w:val="00A82605"/>
    <w:rsid w:val="00A831C8"/>
    <w:rsid w:val="00A8340E"/>
    <w:rsid w:val="00A83C39"/>
    <w:rsid w:val="00A84289"/>
    <w:rsid w:val="00A8486C"/>
    <w:rsid w:val="00A84FD0"/>
    <w:rsid w:val="00A87B59"/>
    <w:rsid w:val="00A87FA3"/>
    <w:rsid w:val="00A901D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5890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27A"/>
    <w:rsid w:val="00AA28FF"/>
    <w:rsid w:val="00AA3849"/>
    <w:rsid w:val="00AA39E9"/>
    <w:rsid w:val="00AA425A"/>
    <w:rsid w:val="00AA42FF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0E84"/>
    <w:rsid w:val="00AB128F"/>
    <w:rsid w:val="00AB17D5"/>
    <w:rsid w:val="00AB1E54"/>
    <w:rsid w:val="00AB1FC9"/>
    <w:rsid w:val="00AB31D7"/>
    <w:rsid w:val="00AB3318"/>
    <w:rsid w:val="00AB38AA"/>
    <w:rsid w:val="00AB3B18"/>
    <w:rsid w:val="00AB3C40"/>
    <w:rsid w:val="00AB4180"/>
    <w:rsid w:val="00AB4325"/>
    <w:rsid w:val="00AB45E5"/>
    <w:rsid w:val="00AB4893"/>
    <w:rsid w:val="00AB48D5"/>
    <w:rsid w:val="00AB4F9D"/>
    <w:rsid w:val="00AB52ED"/>
    <w:rsid w:val="00AB548D"/>
    <w:rsid w:val="00AB5572"/>
    <w:rsid w:val="00AB559B"/>
    <w:rsid w:val="00AB5761"/>
    <w:rsid w:val="00AB6424"/>
    <w:rsid w:val="00AB655F"/>
    <w:rsid w:val="00AB69C4"/>
    <w:rsid w:val="00AB7315"/>
    <w:rsid w:val="00AB7AC8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967"/>
    <w:rsid w:val="00AC7E2C"/>
    <w:rsid w:val="00AD0C02"/>
    <w:rsid w:val="00AD0D83"/>
    <w:rsid w:val="00AD0ED5"/>
    <w:rsid w:val="00AD0F2E"/>
    <w:rsid w:val="00AD0F45"/>
    <w:rsid w:val="00AD2FDE"/>
    <w:rsid w:val="00AD3204"/>
    <w:rsid w:val="00AD3F8F"/>
    <w:rsid w:val="00AD41E7"/>
    <w:rsid w:val="00AD4848"/>
    <w:rsid w:val="00AD4EB8"/>
    <w:rsid w:val="00AD5084"/>
    <w:rsid w:val="00AD5A90"/>
    <w:rsid w:val="00AD5AAC"/>
    <w:rsid w:val="00AD5F87"/>
    <w:rsid w:val="00AD6013"/>
    <w:rsid w:val="00AD637C"/>
    <w:rsid w:val="00AD647E"/>
    <w:rsid w:val="00AD652C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24"/>
    <w:rsid w:val="00AE295B"/>
    <w:rsid w:val="00AE3ED4"/>
    <w:rsid w:val="00AE4521"/>
    <w:rsid w:val="00AE4B43"/>
    <w:rsid w:val="00AE4B55"/>
    <w:rsid w:val="00AE4FFA"/>
    <w:rsid w:val="00AE539B"/>
    <w:rsid w:val="00AE5959"/>
    <w:rsid w:val="00AE6220"/>
    <w:rsid w:val="00AE6AC6"/>
    <w:rsid w:val="00AE71AE"/>
    <w:rsid w:val="00AE7872"/>
    <w:rsid w:val="00AE7D4D"/>
    <w:rsid w:val="00AF19AA"/>
    <w:rsid w:val="00AF1BA5"/>
    <w:rsid w:val="00AF237C"/>
    <w:rsid w:val="00AF284E"/>
    <w:rsid w:val="00AF299E"/>
    <w:rsid w:val="00AF2DF5"/>
    <w:rsid w:val="00AF316F"/>
    <w:rsid w:val="00AF35C3"/>
    <w:rsid w:val="00AF370F"/>
    <w:rsid w:val="00AF3D91"/>
    <w:rsid w:val="00AF3E71"/>
    <w:rsid w:val="00AF3FC0"/>
    <w:rsid w:val="00AF4604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21E1"/>
    <w:rsid w:val="00B0313B"/>
    <w:rsid w:val="00B0436B"/>
    <w:rsid w:val="00B05043"/>
    <w:rsid w:val="00B066C4"/>
    <w:rsid w:val="00B06719"/>
    <w:rsid w:val="00B07308"/>
    <w:rsid w:val="00B07623"/>
    <w:rsid w:val="00B07E2B"/>
    <w:rsid w:val="00B1014A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56C1"/>
    <w:rsid w:val="00B159B1"/>
    <w:rsid w:val="00B161D8"/>
    <w:rsid w:val="00B162D4"/>
    <w:rsid w:val="00B167F3"/>
    <w:rsid w:val="00B16BC9"/>
    <w:rsid w:val="00B16F59"/>
    <w:rsid w:val="00B1736B"/>
    <w:rsid w:val="00B17772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89B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6807"/>
    <w:rsid w:val="00B26A76"/>
    <w:rsid w:val="00B273C9"/>
    <w:rsid w:val="00B275B1"/>
    <w:rsid w:val="00B27E0D"/>
    <w:rsid w:val="00B303A8"/>
    <w:rsid w:val="00B303BF"/>
    <w:rsid w:val="00B3098C"/>
    <w:rsid w:val="00B30AF1"/>
    <w:rsid w:val="00B30B39"/>
    <w:rsid w:val="00B30E4E"/>
    <w:rsid w:val="00B311E7"/>
    <w:rsid w:val="00B3126D"/>
    <w:rsid w:val="00B315AD"/>
    <w:rsid w:val="00B31790"/>
    <w:rsid w:val="00B31ADD"/>
    <w:rsid w:val="00B32CB2"/>
    <w:rsid w:val="00B3315F"/>
    <w:rsid w:val="00B340F6"/>
    <w:rsid w:val="00B34525"/>
    <w:rsid w:val="00B35A06"/>
    <w:rsid w:val="00B35D0B"/>
    <w:rsid w:val="00B36233"/>
    <w:rsid w:val="00B3722A"/>
    <w:rsid w:val="00B377CB"/>
    <w:rsid w:val="00B40424"/>
    <w:rsid w:val="00B40EDC"/>
    <w:rsid w:val="00B41142"/>
    <w:rsid w:val="00B414BC"/>
    <w:rsid w:val="00B41BDC"/>
    <w:rsid w:val="00B41CFD"/>
    <w:rsid w:val="00B4278D"/>
    <w:rsid w:val="00B42EA9"/>
    <w:rsid w:val="00B4377C"/>
    <w:rsid w:val="00B43AA7"/>
    <w:rsid w:val="00B4416B"/>
    <w:rsid w:val="00B445E9"/>
    <w:rsid w:val="00B44652"/>
    <w:rsid w:val="00B44916"/>
    <w:rsid w:val="00B458A3"/>
    <w:rsid w:val="00B45A38"/>
    <w:rsid w:val="00B45F85"/>
    <w:rsid w:val="00B466C1"/>
    <w:rsid w:val="00B479DC"/>
    <w:rsid w:val="00B47A6C"/>
    <w:rsid w:val="00B500BB"/>
    <w:rsid w:val="00B502E8"/>
    <w:rsid w:val="00B50309"/>
    <w:rsid w:val="00B50619"/>
    <w:rsid w:val="00B508BD"/>
    <w:rsid w:val="00B51054"/>
    <w:rsid w:val="00B510DF"/>
    <w:rsid w:val="00B5164E"/>
    <w:rsid w:val="00B51BD5"/>
    <w:rsid w:val="00B5275C"/>
    <w:rsid w:val="00B53536"/>
    <w:rsid w:val="00B535C7"/>
    <w:rsid w:val="00B539A6"/>
    <w:rsid w:val="00B540B1"/>
    <w:rsid w:val="00B54404"/>
    <w:rsid w:val="00B5540C"/>
    <w:rsid w:val="00B555F4"/>
    <w:rsid w:val="00B55780"/>
    <w:rsid w:val="00B55B66"/>
    <w:rsid w:val="00B5679E"/>
    <w:rsid w:val="00B56F39"/>
    <w:rsid w:val="00B5705D"/>
    <w:rsid w:val="00B5718C"/>
    <w:rsid w:val="00B573B1"/>
    <w:rsid w:val="00B57D38"/>
    <w:rsid w:val="00B60054"/>
    <w:rsid w:val="00B606F7"/>
    <w:rsid w:val="00B60906"/>
    <w:rsid w:val="00B60A74"/>
    <w:rsid w:val="00B60B7B"/>
    <w:rsid w:val="00B60FBD"/>
    <w:rsid w:val="00B61961"/>
    <w:rsid w:val="00B61A4A"/>
    <w:rsid w:val="00B61DEC"/>
    <w:rsid w:val="00B62358"/>
    <w:rsid w:val="00B627BD"/>
    <w:rsid w:val="00B633BE"/>
    <w:rsid w:val="00B63490"/>
    <w:rsid w:val="00B63B02"/>
    <w:rsid w:val="00B644F4"/>
    <w:rsid w:val="00B65858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232"/>
    <w:rsid w:val="00B7233D"/>
    <w:rsid w:val="00B725B3"/>
    <w:rsid w:val="00B729EF"/>
    <w:rsid w:val="00B7363C"/>
    <w:rsid w:val="00B7381A"/>
    <w:rsid w:val="00B74085"/>
    <w:rsid w:val="00B740A6"/>
    <w:rsid w:val="00B74560"/>
    <w:rsid w:val="00B75985"/>
    <w:rsid w:val="00B76CD9"/>
    <w:rsid w:val="00B776A6"/>
    <w:rsid w:val="00B778B3"/>
    <w:rsid w:val="00B80AA9"/>
    <w:rsid w:val="00B81224"/>
    <w:rsid w:val="00B8189A"/>
    <w:rsid w:val="00B81EDD"/>
    <w:rsid w:val="00B8220D"/>
    <w:rsid w:val="00B824EE"/>
    <w:rsid w:val="00B824EF"/>
    <w:rsid w:val="00B82CE2"/>
    <w:rsid w:val="00B82FC1"/>
    <w:rsid w:val="00B8300F"/>
    <w:rsid w:val="00B835A8"/>
    <w:rsid w:val="00B83769"/>
    <w:rsid w:val="00B851DF"/>
    <w:rsid w:val="00B85377"/>
    <w:rsid w:val="00B8584C"/>
    <w:rsid w:val="00B858E7"/>
    <w:rsid w:val="00B85A69"/>
    <w:rsid w:val="00B8614B"/>
    <w:rsid w:val="00B8798D"/>
    <w:rsid w:val="00B87A0D"/>
    <w:rsid w:val="00B906DC"/>
    <w:rsid w:val="00B90D0E"/>
    <w:rsid w:val="00B91E7A"/>
    <w:rsid w:val="00B92523"/>
    <w:rsid w:val="00B92710"/>
    <w:rsid w:val="00B930C3"/>
    <w:rsid w:val="00B9360D"/>
    <w:rsid w:val="00B946CF"/>
    <w:rsid w:val="00B94B90"/>
    <w:rsid w:val="00B94E3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9F4"/>
    <w:rsid w:val="00BA1BAD"/>
    <w:rsid w:val="00BA2640"/>
    <w:rsid w:val="00BA2CED"/>
    <w:rsid w:val="00BA3C41"/>
    <w:rsid w:val="00BA41C5"/>
    <w:rsid w:val="00BA544A"/>
    <w:rsid w:val="00BA5AEB"/>
    <w:rsid w:val="00BA5D85"/>
    <w:rsid w:val="00BA6454"/>
    <w:rsid w:val="00BA6C2F"/>
    <w:rsid w:val="00BA6C34"/>
    <w:rsid w:val="00BA7137"/>
    <w:rsid w:val="00BA7934"/>
    <w:rsid w:val="00BA7DB0"/>
    <w:rsid w:val="00BB0569"/>
    <w:rsid w:val="00BB148F"/>
    <w:rsid w:val="00BB1492"/>
    <w:rsid w:val="00BB17BB"/>
    <w:rsid w:val="00BB1873"/>
    <w:rsid w:val="00BB1A55"/>
    <w:rsid w:val="00BB1BF8"/>
    <w:rsid w:val="00BB1CA2"/>
    <w:rsid w:val="00BB1E08"/>
    <w:rsid w:val="00BB2579"/>
    <w:rsid w:val="00BB2590"/>
    <w:rsid w:val="00BB3896"/>
    <w:rsid w:val="00BB3B4F"/>
    <w:rsid w:val="00BB3BB5"/>
    <w:rsid w:val="00BB3C33"/>
    <w:rsid w:val="00BB40C8"/>
    <w:rsid w:val="00BB46AA"/>
    <w:rsid w:val="00BB56A7"/>
    <w:rsid w:val="00BB5A46"/>
    <w:rsid w:val="00BB5D9E"/>
    <w:rsid w:val="00BB5FE1"/>
    <w:rsid w:val="00BB6677"/>
    <w:rsid w:val="00BB674E"/>
    <w:rsid w:val="00BB69EC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EEB"/>
    <w:rsid w:val="00BC54D3"/>
    <w:rsid w:val="00BC5A0E"/>
    <w:rsid w:val="00BC6247"/>
    <w:rsid w:val="00BC6585"/>
    <w:rsid w:val="00BC686F"/>
    <w:rsid w:val="00BC6AE5"/>
    <w:rsid w:val="00BC74BE"/>
    <w:rsid w:val="00BC75AA"/>
    <w:rsid w:val="00BC7C0B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6508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829"/>
    <w:rsid w:val="00BE7D55"/>
    <w:rsid w:val="00BF07DE"/>
    <w:rsid w:val="00BF0840"/>
    <w:rsid w:val="00BF0919"/>
    <w:rsid w:val="00BF0AC2"/>
    <w:rsid w:val="00BF15D7"/>
    <w:rsid w:val="00BF1E3D"/>
    <w:rsid w:val="00BF26BA"/>
    <w:rsid w:val="00BF286D"/>
    <w:rsid w:val="00BF28B7"/>
    <w:rsid w:val="00BF2D7B"/>
    <w:rsid w:val="00BF327C"/>
    <w:rsid w:val="00BF346C"/>
    <w:rsid w:val="00BF4986"/>
    <w:rsid w:val="00BF4D8B"/>
    <w:rsid w:val="00BF4E3A"/>
    <w:rsid w:val="00BF52FF"/>
    <w:rsid w:val="00BF562A"/>
    <w:rsid w:val="00BF5727"/>
    <w:rsid w:val="00BF59B9"/>
    <w:rsid w:val="00C0016A"/>
    <w:rsid w:val="00C00A10"/>
    <w:rsid w:val="00C010E0"/>
    <w:rsid w:val="00C01211"/>
    <w:rsid w:val="00C013F3"/>
    <w:rsid w:val="00C01439"/>
    <w:rsid w:val="00C01AA1"/>
    <w:rsid w:val="00C0281F"/>
    <w:rsid w:val="00C0309D"/>
    <w:rsid w:val="00C042B3"/>
    <w:rsid w:val="00C042CA"/>
    <w:rsid w:val="00C05423"/>
    <w:rsid w:val="00C05618"/>
    <w:rsid w:val="00C06092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7E2"/>
    <w:rsid w:val="00C110C2"/>
    <w:rsid w:val="00C1192F"/>
    <w:rsid w:val="00C11D56"/>
    <w:rsid w:val="00C120CD"/>
    <w:rsid w:val="00C131FC"/>
    <w:rsid w:val="00C13865"/>
    <w:rsid w:val="00C13BE9"/>
    <w:rsid w:val="00C1533C"/>
    <w:rsid w:val="00C15B87"/>
    <w:rsid w:val="00C15BA7"/>
    <w:rsid w:val="00C1690E"/>
    <w:rsid w:val="00C173F8"/>
    <w:rsid w:val="00C179BC"/>
    <w:rsid w:val="00C17B3B"/>
    <w:rsid w:val="00C201B7"/>
    <w:rsid w:val="00C20783"/>
    <w:rsid w:val="00C20B0B"/>
    <w:rsid w:val="00C21425"/>
    <w:rsid w:val="00C21803"/>
    <w:rsid w:val="00C21D5A"/>
    <w:rsid w:val="00C22421"/>
    <w:rsid w:val="00C225DF"/>
    <w:rsid w:val="00C22B50"/>
    <w:rsid w:val="00C22D59"/>
    <w:rsid w:val="00C22D8D"/>
    <w:rsid w:val="00C2309F"/>
    <w:rsid w:val="00C23106"/>
    <w:rsid w:val="00C2363A"/>
    <w:rsid w:val="00C2365A"/>
    <w:rsid w:val="00C237AC"/>
    <w:rsid w:val="00C24722"/>
    <w:rsid w:val="00C24A0B"/>
    <w:rsid w:val="00C24D00"/>
    <w:rsid w:val="00C24DFD"/>
    <w:rsid w:val="00C25DA8"/>
    <w:rsid w:val="00C2601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0741"/>
    <w:rsid w:val="00C31009"/>
    <w:rsid w:val="00C3155A"/>
    <w:rsid w:val="00C31770"/>
    <w:rsid w:val="00C318E4"/>
    <w:rsid w:val="00C31BB1"/>
    <w:rsid w:val="00C31C74"/>
    <w:rsid w:val="00C3382F"/>
    <w:rsid w:val="00C3514D"/>
    <w:rsid w:val="00C35D84"/>
    <w:rsid w:val="00C3639B"/>
    <w:rsid w:val="00C36A1E"/>
    <w:rsid w:val="00C3750A"/>
    <w:rsid w:val="00C37A35"/>
    <w:rsid w:val="00C37EA6"/>
    <w:rsid w:val="00C402A0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66F"/>
    <w:rsid w:val="00C444E9"/>
    <w:rsid w:val="00C45123"/>
    <w:rsid w:val="00C4569B"/>
    <w:rsid w:val="00C459C3"/>
    <w:rsid w:val="00C46785"/>
    <w:rsid w:val="00C4681D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471D"/>
    <w:rsid w:val="00C551E9"/>
    <w:rsid w:val="00C55DE2"/>
    <w:rsid w:val="00C56041"/>
    <w:rsid w:val="00C5656E"/>
    <w:rsid w:val="00C56724"/>
    <w:rsid w:val="00C570E4"/>
    <w:rsid w:val="00C57148"/>
    <w:rsid w:val="00C57238"/>
    <w:rsid w:val="00C57EAC"/>
    <w:rsid w:val="00C6018D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37"/>
    <w:rsid w:val="00C6270C"/>
    <w:rsid w:val="00C62FE8"/>
    <w:rsid w:val="00C641B3"/>
    <w:rsid w:val="00C643CD"/>
    <w:rsid w:val="00C644DA"/>
    <w:rsid w:val="00C6478D"/>
    <w:rsid w:val="00C65047"/>
    <w:rsid w:val="00C6535A"/>
    <w:rsid w:val="00C65EA4"/>
    <w:rsid w:val="00C66242"/>
    <w:rsid w:val="00C66272"/>
    <w:rsid w:val="00C662D1"/>
    <w:rsid w:val="00C66C27"/>
    <w:rsid w:val="00C66E2B"/>
    <w:rsid w:val="00C67665"/>
    <w:rsid w:val="00C70277"/>
    <w:rsid w:val="00C7048D"/>
    <w:rsid w:val="00C70549"/>
    <w:rsid w:val="00C70CD1"/>
    <w:rsid w:val="00C71206"/>
    <w:rsid w:val="00C72054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C59"/>
    <w:rsid w:val="00C75E5B"/>
    <w:rsid w:val="00C75EC1"/>
    <w:rsid w:val="00C7748A"/>
    <w:rsid w:val="00C77A01"/>
    <w:rsid w:val="00C80397"/>
    <w:rsid w:val="00C804DF"/>
    <w:rsid w:val="00C80C5B"/>
    <w:rsid w:val="00C80E66"/>
    <w:rsid w:val="00C81A27"/>
    <w:rsid w:val="00C81A44"/>
    <w:rsid w:val="00C823E2"/>
    <w:rsid w:val="00C82564"/>
    <w:rsid w:val="00C826BF"/>
    <w:rsid w:val="00C82CCD"/>
    <w:rsid w:val="00C82E37"/>
    <w:rsid w:val="00C83148"/>
    <w:rsid w:val="00C83697"/>
    <w:rsid w:val="00C83A74"/>
    <w:rsid w:val="00C83D04"/>
    <w:rsid w:val="00C83D71"/>
    <w:rsid w:val="00C8420C"/>
    <w:rsid w:val="00C858F0"/>
    <w:rsid w:val="00C86166"/>
    <w:rsid w:val="00C8652D"/>
    <w:rsid w:val="00C86B71"/>
    <w:rsid w:val="00C86FB2"/>
    <w:rsid w:val="00C87348"/>
    <w:rsid w:val="00C876F1"/>
    <w:rsid w:val="00C87889"/>
    <w:rsid w:val="00C87C7D"/>
    <w:rsid w:val="00C90006"/>
    <w:rsid w:val="00C90449"/>
    <w:rsid w:val="00C9077F"/>
    <w:rsid w:val="00C909E1"/>
    <w:rsid w:val="00C90CAC"/>
    <w:rsid w:val="00C917A6"/>
    <w:rsid w:val="00C91F29"/>
    <w:rsid w:val="00C91FB9"/>
    <w:rsid w:val="00C92257"/>
    <w:rsid w:val="00C925D9"/>
    <w:rsid w:val="00C92A9F"/>
    <w:rsid w:val="00C92D9A"/>
    <w:rsid w:val="00C93052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3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7F2"/>
    <w:rsid w:val="00CB190E"/>
    <w:rsid w:val="00CB29ED"/>
    <w:rsid w:val="00CB3116"/>
    <w:rsid w:val="00CB3335"/>
    <w:rsid w:val="00CB4838"/>
    <w:rsid w:val="00CB4E79"/>
    <w:rsid w:val="00CB5560"/>
    <w:rsid w:val="00CB5754"/>
    <w:rsid w:val="00CB6DD3"/>
    <w:rsid w:val="00CC085F"/>
    <w:rsid w:val="00CC09EE"/>
    <w:rsid w:val="00CC0B56"/>
    <w:rsid w:val="00CC1828"/>
    <w:rsid w:val="00CC1B03"/>
    <w:rsid w:val="00CC20B3"/>
    <w:rsid w:val="00CC295E"/>
    <w:rsid w:val="00CC2A43"/>
    <w:rsid w:val="00CC2E08"/>
    <w:rsid w:val="00CC2F2D"/>
    <w:rsid w:val="00CC337B"/>
    <w:rsid w:val="00CC3E70"/>
    <w:rsid w:val="00CC4928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E1"/>
    <w:rsid w:val="00CD3AA4"/>
    <w:rsid w:val="00CD3D47"/>
    <w:rsid w:val="00CD4908"/>
    <w:rsid w:val="00CD4B9E"/>
    <w:rsid w:val="00CD4CD1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111"/>
    <w:rsid w:val="00CE03B9"/>
    <w:rsid w:val="00CE0C20"/>
    <w:rsid w:val="00CE17E0"/>
    <w:rsid w:val="00CE216C"/>
    <w:rsid w:val="00CE23AC"/>
    <w:rsid w:val="00CE2471"/>
    <w:rsid w:val="00CE28FA"/>
    <w:rsid w:val="00CE38D1"/>
    <w:rsid w:val="00CE413C"/>
    <w:rsid w:val="00CE43C1"/>
    <w:rsid w:val="00CE46D4"/>
    <w:rsid w:val="00CE475E"/>
    <w:rsid w:val="00CE49D2"/>
    <w:rsid w:val="00CE4E21"/>
    <w:rsid w:val="00CE556F"/>
    <w:rsid w:val="00CE595D"/>
    <w:rsid w:val="00CE5B6C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C68"/>
    <w:rsid w:val="00CF1E7B"/>
    <w:rsid w:val="00CF253E"/>
    <w:rsid w:val="00CF2F05"/>
    <w:rsid w:val="00CF338F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071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D4C"/>
    <w:rsid w:val="00D053F5"/>
    <w:rsid w:val="00D06D6A"/>
    <w:rsid w:val="00D06E71"/>
    <w:rsid w:val="00D0732C"/>
    <w:rsid w:val="00D07F15"/>
    <w:rsid w:val="00D10A59"/>
    <w:rsid w:val="00D10B96"/>
    <w:rsid w:val="00D11153"/>
    <w:rsid w:val="00D113AA"/>
    <w:rsid w:val="00D11607"/>
    <w:rsid w:val="00D11666"/>
    <w:rsid w:val="00D118E2"/>
    <w:rsid w:val="00D11A17"/>
    <w:rsid w:val="00D1212B"/>
    <w:rsid w:val="00D122A0"/>
    <w:rsid w:val="00D12543"/>
    <w:rsid w:val="00D12A72"/>
    <w:rsid w:val="00D12B58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434"/>
    <w:rsid w:val="00D16936"/>
    <w:rsid w:val="00D1734E"/>
    <w:rsid w:val="00D173D7"/>
    <w:rsid w:val="00D173FB"/>
    <w:rsid w:val="00D176A0"/>
    <w:rsid w:val="00D17DCE"/>
    <w:rsid w:val="00D20682"/>
    <w:rsid w:val="00D20A68"/>
    <w:rsid w:val="00D21460"/>
    <w:rsid w:val="00D22A6F"/>
    <w:rsid w:val="00D2438C"/>
    <w:rsid w:val="00D2462C"/>
    <w:rsid w:val="00D24873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1BCA"/>
    <w:rsid w:val="00D324B2"/>
    <w:rsid w:val="00D32970"/>
    <w:rsid w:val="00D32997"/>
    <w:rsid w:val="00D32A50"/>
    <w:rsid w:val="00D335DE"/>
    <w:rsid w:val="00D335EF"/>
    <w:rsid w:val="00D336D1"/>
    <w:rsid w:val="00D34EEB"/>
    <w:rsid w:val="00D34FB1"/>
    <w:rsid w:val="00D35734"/>
    <w:rsid w:val="00D35D5B"/>
    <w:rsid w:val="00D367DD"/>
    <w:rsid w:val="00D367E4"/>
    <w:rsid w:val="00D36AF0"/>
    <w:rsid w:val="00D36B0C"/>
    <w:rsid w:val="00D36F79"/>
    <w:rsid w:val="00D3721E"/>
    <w:rsid w:val="00D376DD"/>
    <w:rsid w:val="00D37EED"/>
    <w:rsid w:val="00D4043D"/>
    <w:rsid w:val="00D40EDD"/>
    <w:rsid w:val="00D41FD6"/>
    <w:rsid w:val="00D429C6"/>
    <w:rsid w:val="00D42A60"/>
    <w:rsid w:val="00D42CB6"/>
    <w:rsid w:val="00D44C9E"/>
    <w:rsid w:val="00D45CE1"/>
    <w:rsid w:val="00D46053"/>
    <w:rsid w:val="00D46979"/>
    <w:rsid w:val="00D46BBA"/>
    <w:rsid w:val="00D4789A"/>
    <w:rsid w:val="00D47C0E"/>
    <w:rsid w:val="00D47E15"/>
    <w:rsid w:val="00D50078"/>
    <w:rsid w:val="00D51124"/>
    <w:rsid w:val="00D51B2F"/>
    <w:rsid w:val="00D51BA9"/>
    <w:rsid w:val="00D51F8B"/>
    <w:rsid w:val="00D51FEE"/>
    <w:rsid w:val="00D525B8"/>
    <w:rsid w:val="00D52924"/>
    <w:rsid w:val="00D5296B"/>
    <w:rsid w:val="00D52F6F"/>
    <w:rsid w:val="00D53834"/>
    <w:rsid w:val="00D53B46"/>
    <w:rsid w:val="00D54A87"/>
    <w:rsid w:val="00D54B58"/>
    <w:rsid w:val="00D552B7"/>
    <w:rsid w:val="00D5766E"/>
    <w:rsid w:val="00D57BBD"/>
    <w:rsid w:val="00D57DC8"/>
    <w:rsid w:val="00D6058A"/>
    <w:rsid w:val="00D61E37"/>
    <w:rsid w:val="00D62AC7"/>
    <w:rsid w:val="00D62F2B"/>
    <w:rsid w:val="00D63841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1F6"/>
    <w:rsid w:val="00D72724"/>
    <w:rsid w:val="00D73267"/>
    <w:rsid w:val="00D73310"/>
    <w:rsid w:val="00D73316"/>
    <w:rsid w:val="00D734E2"/>
    <w:rsid w:val="00D7357B"/>
    <w:rsid w:val="00D73B52"/>
    <w:rsid w:val="00D73CDA"/>
    <w:rsid w:val="00D74348"/>
    <w:rsid w:val="00D745F5"/>
    <w:rsid w:val="00D74910"/>
    <w:rsid w:val="00D74A6E"/>
    <w:rsid w:val="00D74CB1"/>
    <w:rsid w:val="00D74D28"/>
    <w:rsid w:val="00D7515A"/>
    <w:rsid w:val="00D755D4"/>
    <w:rsid w:val="00D75748"/>
    <w:rsid w:val="00D763C6"/>
    <w:rsid w:val="00D768B9"/>
    <w:rsid w:val="00D77014"/>
    <w:rsid w:val="00D80071"/>
    <w:rsid w:val="00D80178"/>
    <w:rsid w:val="00D80939"/>
    <w:rsid w:val="00D80FA6"/>
    <w:rsid w:val="00D81241"/>
    <w:rsid w:val="00D818D7"/>
    <w:rsid w:val="00D81B80"/>
    <w:rsid w:val="00D82CE3"/>
    <w:rsid w:val="00D82EE1"/>
    <w:rsid w:val="00D837BE"/>
    <w:rsid w:val="00D838DE"/>
    <w:rsid w:val="00D83B20"/>
    <w:rsid w:val="00D84171"/>
    <w:rsid w:val="00D844FB"/>
    <w:rsid w:val="00D84871"/>
    <w:rsid w:val="00D84C8A"/>
    <w:rsid w:val="00D855B9"/>
    <w:rsid w:val="00D8576E"/>
    <w:rsid w:val="00D858DD"/>
    <w:rsid w:val="00D858F9"/>
    <w:rsid w:val="00D865BB"/>
    <w:rsid w:val="00D869A8"/>
    <w:rsid w:val="00D86E50"/>
    <w:rsid w:val="00D86E7D"/>
    <w:rsid w:val="00D87947"/>
    <w:rsid w:val="00D900E9"/>
    <w:rsid w:val="00D90346"/>
    <w:rsid w:val="00D91B3D"/>
    <w:rsid w:val="00D9251D"/>
    <w:rsid w:val="00D927B3"/>
    <w:rsid w:val="00D92DC2"/>
    <w:rsid w:val="00D9366B"/>
    <w:rsid w:val="00D93891"/>
    <w:rsid w:val="00D9422C"/>
    <w:rsid w:val="00D944F6"/>
    <w:rsid w:val="00D949A0"/>
    <w:rsid w:val="00D95645"/>
    <w:rsid w:val="00D9614C"/>
    <w:rsid w:val="00D962AB"/>
    <w:rsid w:val="00D962DD"/>
    <w:rsid w:val="00D962F6"/>
    <w:rsid w:val="00D96570"/>
    <w:rsid w:val="00D965E7"/>
    <w:rsid w:val="00D96763"/>
    <w:rsid w:val="00D96D25"/>
    <w:rsid w:val="00D971FB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966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4248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F2"/>
    <w:rsid w:val="00DC29CD"/>
    <w:rsid w:val="00DC2CAE"/>
    <w:rsid w:val="00DC3652"/>
    <w:rsid w:val="00DC46EE"/>
    <w:rsid w:val="00DC4E3C"/>
    <w:rsid w:val="00DC562C"/>
    <w:rsid w:val="00DC5633"/>
    <w:rsid w:val="00DC56DF"/>
    <w:rsid w:val="00DC772B"/>
    <w:rsid w:val="00DD00D2"/>
    <w:rsid w:val="00DD037E"/>
    <w:rsid w:val="00DD04C3"/>
    <w:rsid w:val="00DD135C"/>
    <w:rsid w:val="00DD1791"/>
    <w:rsid w:val="00DD198E"/>
    <w:rsid w:val="00DD2188"/>
    <w:rsid w:val="00DD28F7"/>
    <w:rsid w:val="00DD291D"/>
    <w:rsid w:val="00DD2947"/>
    <w:rsid w:val="00DD3429"/>
    <w:rsid w:val="00DD3456"/>
    <w:rsid w:val="00DD45B9"/>
    <w:rsid w:val="00DD4A03"/>
    <w:rsid w:val="00DD5057"/>
    <w:rsid w:val="00DD6182"/>
    <w:rsid w:val="00DD647B"/>
    <w:rsid w:val="00DD66A5"/>
    <w:rsid w:val="00DD6FD5"/>
    <w:rsid w:val="00DD753D"/>
    <w:rsid w:val="00DD76D5"/>
    <w:rsid w:val="00DE06A7"/>
    <w:rsid w:val="00DE076D"/>
    <w:rsid w:val="00DE07DB"/>
    <w:rsid w:val="00DE0CCC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0B34"/>
    <w:rsid w:val="00DF1A53"/>
    <w:rsid w:val="00DF272A"/>
    <w:rsid w:val="00DF2A25"/>
    <w:rsid w:val="00DF2F64"/>
    <w:rsid w:val="00DF3019"/>
    <w:rsid w:val="00DF31B1"/>
    <w:rsid w:val="00DF3751"/>
    <w:rsid w:val="00DF3C83"/>
    <w:rsid w:val="00DF544D"/>
    <w:rsid w:val="00DF549C"/>
    <w:rsid w:val="00DF5912"/>
    <w:rsid w:val="00DF5AD3"/>
    <w:rsid w:val="00DF5BAD"/>
    <w:rsid w:val="00DF5D55"/>
    <w:rsid w:val="00DF628A"/>
    <w:rsid w:val="00DF6522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6B9"/>
    <w:rsid w:val="00E0471D"/>
    <w:rsid w:val="00E05846"/>
    <w:rsid w:val="00E06551"/>
    <w:rsid w:val="00E067D9"/>
    <w:rsid w:val="00E06A37"/>
    <w:rsid w:val="00E0740B"/>
    <w:rsid w:val="00E07DC3"/>
    <w:rsid w:val="00E103A9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5860"/>
    <w:rsid w:val="00E15F8C"/>
    <w:rsid w:val="00E16041"/>
    <w:rsid w:val="00E16355"/>
    <w:rsid w:val="00E166A0"/>
    <w:rsid w:val="00E1734B"/>
    <w:rsid w:val="00E17751"/>
    <w:rsid w:val="00E17940"/>
    <w:rsid w:val="00E2023A"/>
    <w:rsid w:val="00E203FA"/>
    <w:rsid w:val="00E2080D"/>
    <w:rsid w:val="00E20A0D"/>
    <w:rsid w:val="00E20A95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88B"/>
    <w:rsid w:val="00E26FB4"/>
    <w:rsid w:val="00E2769D"/>
    <w:rsid w:val="00E27DAC"/>
    <w:rsid w:val="00E27FF6"/>
    <w:rsid w:val="00E301E3"/>
    <w:rsid w:val="00E313F1"/>
    <w:rsid w:val="00E32CF1"/>
    <w:rsid w:val="00E32E41"/>
    <w:rsid w:val="00E33681"/>
    <w:rsid w:val="00E3370C"/>
    <w:rsid w:val="00E33863"/>
    <w:rsid w:val="00E341BB"/>
    <w:rsid w:val="00E344F9"/>
    <w:rsid w:val="00E34B20"/>
    <w:rsid w:val="00E34B21"/>
    <w:rsid w:val="00E35819"/>
    <w:rsid w:val="00E376DB"/>
    <w:rsid w:val="00E4053D"/>
    <w:rsid w:val="00E4091F"/>
    <w:rsid w:val="00E40BCC"/>
    <w:rsid w:val="00E40DDB"/>
    <w:rsid w:val="00E410AF"/>
    <w:rsid w:val="00E41994"/>
    <w:rsid w:val="00E41AB3"/>
    <w:rsid w:val="00E41C41"/>
    <w:rsid w:val="00E426A4"/>
    <w:rsid w:val="00E42F76"/>
    <w:rsid w:val="00E430E4"/>
    <w:rsid w:val="00E431D2"/>
    <w:rsid w:val="00E43F21"/>
    <w:rsid w:val="00E441A1"/>
    <w:rsid w:val="00E4469B"/>
    <w:rsid w:val="00E45EE6"/>
    <w:rsid w:val="00E45F11"/>
    <w:rsid w:val="00E464B9"/>
    <w:rsid w:val="00E473A5"/>
    <w:rsid w:val="00E47AEF"/>
    <w:rsid w:val="00E47E3D"/>
    <w:rsid w:val="00E500BC"/>
    <w:rsid w:val="00E50210"/>
    <w:rsid w:val="00E50325"/>
    <w:rsid w:val="00E5072D"/>
    <w:rsid w:val="00E50BC0"/>
    <w:rsid w:val="00E50C61"/>
    <w:rsid w:val="00E511E6"/>
    <w:rsid w:val="00E51326"/>
    <w:rsid w:val="00E514F4"/>
    <w:rsid w:val="00E51CAA"/>
    <w:rsid w:val="00E5288E"/>
    <w:rsid w:val="00E52D5A"/>
    <w:rsid w:val="00E532B2"/>
    <w:rsid w:val="00E535FA"/>
    <w:rsid w:val="00E53732"/>
    <w:rsid w:val="00E53A27"/>
    <w:rsid w:val="00E540F4"/>
    <w:rsid w:val="00E549B0"/>
    <w:rsid w:val="00E54EC0"/>
    <w:rsid w:val="00E55660"/>
    <w:rsid w:val="00E56D81"/>
    <w:rsid w:val="00E604BF"/>
    <w:rsid w:val="00E60939"/>
    <w:rsid w:val="00E609E0"/>
    <w:rsid w:val="00E60C6E"/>
    <w:rsid w:val="00E60F65"/>
    <w:rsid w:val="00E6161C"/>
    <w:rsid w:val="00E6261D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08A"/>
    <w:rsid w:val="00E663D9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3755"/>
    <w:rsid w:val="00E7433A"/>
    <w:rsid w:val="00E74822"/>
    <w:rsid w:val="00E74B11"/>
    <w:rsid w:val="00E75331"/>
    <w:rsid w:val="00E7536B"/>
    <w:rsid w:val="00E75E35"/>
    <w:rsid w:val="00E75EC9"/>
    <w:rsid w:val="00E76507"/>
    <w:rsid w:val="00E7680B"/>
    <w:rsid w:val="00E76A36"/>
    <w:rsid w:val="00E76DF6"/>
    <w:rsid w:val="00E7791A"/>
    <w:rsid w:val="00E805BD"/>
    <w:rsid w:val="00E807E0"/>
    <w:rsid w:val="00E8128B"/>
    <w:rsid w:val="00E8164E"/>
    <w:rsid w:val="00E816F7"/>
    <w:rsid w:val="00E819A5"/>
    <w:rsid w:val="00E819B0"/>
    <w:rsid w:val="00E819D1"/>
    <w:rsid w:val="00E82122"/>
    <w:rsid w:val="00E82EF4"/>
    <w:rsid w:val="00E830DC"/>
    <w:rsid w:val="00E8316B"/>
    <w:rsid w:val="00E8327B"/>
    <w:rsid w:val="00E83965"/>
    <w:rsid w:val="00E83A12"/>
    <w:rsid w:val="00E84EFE"/>
    <w:rsid w:val="00E853B4"/>
    <w:rsid w:val="00E85A9F"/>
    <w:rsid w:val="00E86BD8"/>
    <w:rsid w:val="00E86F41"/>
    <w:rsid w:val="00E87126"/>
    <w:rsid w:val="00E90630"/>
    <w:rsid w:val="00E909F9"/>
    <w:rsid w:val="00E90B58"/>
    <w:rsid w:val="00E9200A"/>
    <w:rsid w:val="00E923D6"/>
    <w:rsid w:val="00E9285D"/>
    <w:rsid w:val="00E9308F"/>
    <w:rsid w:val="00E9349D"/>
    <w:rsid w:val="00E935B4"/>
    <w:rsid w:val="00E93CAA"/>
    <w:rsid w:val="00E94429"/>
    <w:rsid w:val="00E94542"/>
    <w:rsid w:val="00E94AE0"/>
    <w:rsid w:val="00E957C3"/>
    <w:rsid w:val="00E95F71"/>
    <w:rsid w:val="00E96145"/>
    <w:rsid w:val="00E967BC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158"/>
    <w:rsid w:val="00EA50D1"/>
    <w:rsid w:val="00EA5557"/>
    <w:rsid w:val="00EA5770"/>
    <w:rsid w:val="00EA58C4"/>
    <w:rsid w:val="00EA59E9"/>
    <w:rsid w:val="00EA5B03"/>
    <w:rsid w:val="00EA5F6D"/>
    <w:rsid w:val="00EA616C"/>
    <w:rsid w:val="00EA61C1"/>
    <w:rsid w:val="00EA6C5B"/>
    <w:rsid w:val="00EA6CF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3A0B"/>
    <w:rsid w:val="00EB4460"/>
    <w:rsid w:val="00EB51A1"/>
    <w:rsid w:val="00EB5CAE"/>
    <w:rsid w:val="00EB617B"/>
    <w:rsid w:val="00EB6637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5F2"/>
    <w:rsid w:val="00EC3427"/>
    <w:rsid w:val="00EC3EA7"/>
    <w:rsid w:val="00EC43CA"/>
    <w:rsid w:val="00EC4BE4"/>
    <w:rsid w:val="00EC5342"/>
    <w:rsid w:val="00EC53B2"/>
    <w:rsid w:val="00EC5952"/>
    <w:rsid w:val="00EC59BB"/>
    <w:rsid w:val="00EC5C5F"/>
    <w:rsid w:val="00EC60F8"/>
    <w:rsid w:val="00EC6AC2"/>
    <w:rsid w:val="00EC7161"/>
    <w:rsid w:val="00EC73D5"/>
    <w:rsid w:val="00EC73FC"/>
    <w:rsid w:val="00ED0408"/>
    <w:rsid w:val="00ED0450"/>
    <w:rsid w:val="00ED06AE"/>
    <w:rsid w:val="00ED18D8"/>
    <w:rsid w:val="00ED228F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1D2"/>
    <w:rsid w:val="00EE5720"/>
    <w:rsid w:val="00EE5796"/>
    <w:rsid w:val="00EE61C8"/>
    <w:rsid w:val="00EE6B12"/>
    <w:rsid w:val="00EE791D"/>
    <w:rsid w:val="00EE79A7"/>
    <w:rsid w:val="00EE7A0E"/>
    <w:rsid w:val="00EE7CAC"/>
    <w:rsid w:val="00EE7CFE"/>
    <w:rsid w:val="00EF078B"/>
    <w:rsid w:val="00EF1169"/>
    <w:rsid w:val="00EF144A"/>
    <w:rsid w:val="00EF18C9"/>
    <w:rsid w:val="00EF1A43"/>
    <w:rsid w:val="00EF1AD4"/>
    <w:rsid w:val="00EF1BD4"/>
    <w:rsid w:val="00EF1BD5"/>
    <w:rsid w:val="00EF233E"/>
    <w:rsid w:val="00EF26EE"/>
    <w:rsid w:val="00EF281C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4FDF"/>
    <w:rsid w:val="00EF65A6"/>
    <w:rsid w:val="00EF6C93"/>
    <w:rsid w:val="00EF7A1F"/>
    <w:rsid w:val="00EF7A31"/>
    <w:rsid w:val="00EF7A7E"/>
    <w:rsid w:val="00F0086F"/>
    <w:rsid w:val="00F00901"/>
    <w:rsid w:val="00F01DE4"/>
    <w:rsid w:val="00F01F22"/>
    <w:rsid w:val="00F03155"/>
    <w:rsid w:val="00F03A9F"/>
    <w:rsid w:val="00F04E0C"/>
    <w:rsid w:val="00F05380"/>
    <w:rsid w:val="00F054F1"/>
    <w:rsid w:val="00F05743"/>
    <w:rsid w:val="00F05847"/>
    <w:rsid w:val="00F05AD4"/>
    <w:rsid w:val="00F05FA5"/>
    <w:rsid w:val="00F06123"/>
    <w:rsid w:val="00F06601"/>
    <w:rsid w:val="00F066E3"/>
    <w:rsid w:val="00F06C8C"/>
    <w:rsid w:val="00F0714D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3CE0"/>
    <w:rsid w:val="00F242CF"/>
    <w:rsid w:val="00F24A48"/>
    <w:rsid w:val="00F25163"/>
    <w:rsid w:val="00F2545B"/>
    <w:rsid w:val="00F254B2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977"/>
    <w:rsid w:val="00F341DB"/>
    <w:rsid w:val="00F34BF2"/>
    <w:rsid w:val="00F357B7"/>
    <w:rsid w:val="00F35ACB"/>
    <w:rsid w:val="00F35DEB"/>
    <w:rsid w:val="00F36714"/>
    <w:rsid w:val="00F36837"/>
    <w:rsid w:val="00F37143"/>
    <w:rsid w:val="00F40259"/>
    <w:rsid w:val="00F40D04"/>
    <w:rsid w:val="00F40F6F"/>
    <w:rsid w:val="00F40FAB"/>
    <w:rsid w:val="00F42842"/>
    <w:rsid w:val="00F42B7E"/>
    <w:rsid w:val="00F42E69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A48"/>
    <w:rsid w:val="00F53F5D"/>
    <w:rsid w:val="00F54EAF"/>
    <w:rsid w:val="00F55713"/>
    <w:rsid w:val="00F55A6B"/>
    <w:rsid w:val="00F563E9"/>
    <w:rsid w:val="00F56A4D"/>
    <w:rsid w:val="00F5796B"/>
    <w:rsid w:val="00F601E6"/>
    <w:rsid w:val="00F60D5B"/>
    <w:rsid w:val="00F61DC9"/>
    <w:rsid w:val="00F61F08"/>
    <w:rsid w:val="00F6219E"/>
    <w:rsid w:val="00F625D6"/>
    <w:rsid w:val="00F645D4"/>
    <w:rsid w:val="00F64AFC"/>
    <w:rsid w:val="00F652C8"/>
    <w:rsid w:val="00F654A0"/>
    <w:rsid w:val="00F65803"/>
    <w:rsid w:val="00F65FBD"/>
    <w:rsid w:val="00F66255"/>
    <w:rsid w:val="00F66B40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685"/>
    <w:rsid w:val="00F720E0"/>
    <w:rsid w:val="00F729C0"/>
    <w:rsid w:val="00F72E41"/>
    <w:rsid w:val="00F73462"/>
    <w:rsid w:val="00F734EC"/>
    <w:rsid w:val="00F7376D"/>
    <w:rsid w:val="00F7389A"/>
    <w:rsid w:val="00F73AC9"/>
    <w:rsid w:val="00F73B8E"/>
    <w:rsid w:val="00F73BA0"/>
    <w:rsid w:val="00F73CCC"/>
    <w:rsid w:val="00F744B0"/>
    <w:rsid w:val="00F74556"/>
    <w:rsid w:val="00F75304"/>
    <w:rsid w:val="00F75535"/>
    <w:rsid w:val="00F7557A"/>
    <w:rsid w:val="00F75662"/>
    <w:rsid w:val="00F75ED9"/>
    <w:rsid w:val="00F76414"/>
    <w:rsid w:val="00F7642E"/>
    <w:rsid w:val="00F7678A"/>
    <w:rsid w:val="00F769BA"/>
    <w:rsid w:val="00F76F1D"/>
    <w:rsid w:val="00F77124"/>
    <w:rsid w:val="00F77321"/>
    <w:rsid w:val="00F77A35"/>
    <w:rsid w:val="00F77DAE"/>
    <w:rsid w:val="00F8015A"/>
    <w:rsid w:val="00F8051D"/>
    <w:rsid w:val="00F80B0A"/>
    <w:rsid w:val="00F81059"/>
    <w:rsid w:val="00F81668"/>
    <w:rsid w:val="00F817EE"/>
    <w:rsid w:val="00F81933"/>
    <w:rsid w:val="00F81B38"/>
    <w:rsid w:val="00F81F3D"/>
    <w:rsid w:val="00F82891"/>
    <w:rsid w:val="00F82BB5"/>
    <w:rsid w:val="00F82F17"/>
    <w:rsid w:val="00F83700"/>
    <w:rsid w:val="00F838F6"/>
    <w:rsid w:val="00F84A74"/>
    <w:rsid w:val="00F84B98"/>
    <w:rsid w:val="00F84C84"/>
    <w:rsid w:val="00F85BDB"/>
    <w:rsid w:val="00F86004"/>
    <w:rsid w:val="00F8600B"/>
    <w:rsid w:val="00F8604E"/>
    <w:rsid w:val="00F8614D"/>
    <w:rsid w:val="00F86450"/>
    <w:rsid w:val="00F87043"/>
    <w:rsid w:val="00F8747E"/>
    <w:rsid w:val="00F874CE"/>
    <w:rsid w:val="00F877E7"/>
    <w:rsid w:val="00F87969"/>
    <w:rsid w:val="00F87FE0"/>
    <w:rsid w:val="00F90DC2"/>
    <w:rsid w:val="00F90FCF"/>
    <w:rsid w:val="00F9114A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3AC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0D8"/>
    <w:rsid w:val="00FA713E"/>
    <w:rsid w:val="00FA71ED"/>
    <w:rsid w:val="00FA7B7E"/>
    <w:rsid w:val="00FA7B84"/>
    <w:rsid w:val="00FA7C80"/>
    <w:rsid w:val="00FB122A"/>
    <w:rsid w:val="00FB1B6A"/>
    <w:rsid w:val="00FB1B90"/>
    <w:rsid w:val="00FB3386"/>
    <w:rsid w:val="00FB3558"/>
    <w:rsid w:val="00FB37E3"/>
    <w:rsid w:val="00FB3E06"/>
    <w:rsid w:val="00FB42FF"/>
    <w:rsid w:val="00FB456D"/>
    <w:rsid w:val="00FB45C8"/>
    <w:rsid w:val="00FB4C80"/>
    <w:rsid w:val="00FB5351"/>
    <w:rsid w:val="00FB5BA3"/>
    <w:rsid w:val="00FB5C67"/>
    <w:rsid w:val="00FB5ED2"/>
    <w:rsid w:val="00FB6A7D"/>
    <w:rsid w:val="00FB7B00"/>
    <w:rsid w:val="00FC0290"/>
    <w:rsid w:val="00FC086F"/>
    <w:rsid w:val="00FC11EA"/>
    <w:rsid w:val="00FC1709"/>
    <w:rsid w:val="00FC2555"/>
    <w:rsid w:val="00FC296F"/>
    <w:rsid w:val="00FC38BC"/>
    <w:rsid w:val="00FC45E4"/>
    <w:rsid w:val="00FC48D6"/>
    <w:rsid w:val="00FC4B22"/>
    <w:rsid w:val="00FC4D19"/>
    <w:rsid w:val="00FC5984"/>
    <w:rsid w:val="00FC6146"/>
    <w:rsid w:val="00FC6200"/>
    <w:rsid w:val="00FC6C52"/>
    <w:rsid w:val="00FC71BE"/>
    <w:rsid w:val="00FC77B0"/>
    <w:rsid w:val="00FC7C48"/>
    <w:rsid w:val="00FD0635"/>
    <w:rsid w:val="00FD1ABB"/>
    <w:rsid w:val="00FD208C"/>
    <w:rsid w:val="00FD25F6"/>
    <w:rsid w:val="00FD2E97"/>
    <w:rsid w:val="00FD30FB"/>
    <w:rsid w:val="00FD32BD"/>
    <w:rsid w:val="00FD37A6"/>
    <w:rsid w:val="00FD37AD"/>
    <w:rsid w:val="00FD3CCE"/>
    <w:rsid w:val="00FD5030"/>
    <w:rsid w:val="00FD57C3"/>
    <w:rsid w:val="00FD59B3"/>
    <w:rsid w:val="00FD5E1D"/>
    <w:rsid w:val="00FD6056"/>
    <w:rsid w:val="00FD678F"/>
    <w:rsid w:val="00FD6AEA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C00"/>
    <w:rsid w:val="00FE0DDE"/>
    <w:rsid w:val="00FE134D"/>
    <w:rsid w:val="00FE1507"/>
    <w:rsid w:val="00FE15DD"/>
    <w:rsid w:val="00FE17DA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2D5"/>
    <w:rsid w:val="00FF157E"/>
    <w:rsid w:val="00FF17F0"/>
    <w:rsid w:val="00FF18D0"/>
    <w:rsid w:val="00FF1AA4"/>
    <w:rsid w:val="00FF1DA4"/>
    <w:rsid w:val="00FF1EDF"/>
    <w:rsid w:val="00FF1F55"/>
    <w:rsid w:val="00FF260F"/>
    <w:rsid w:val="00FF2622"/>
    <w:rsid w:val="00FF2BEE"/>
    <w:rsid w:val="00FF2F0D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0134D908-5949-48FB-A960-2B0B6DC3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AA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eastAsia="굴림" w:hAnsi="Cambria" w:cs="굴림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eastAsia="굴림" w:hAnsi="Cambria" w:cs="굴림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eastAsia="굴림" w:hAnsi="Cambria" w:cs="굴림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굴림" w:eastAsia="굴림" w:hAnsi="굴림" w:cs="굴림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rFonts w:ascii="굴림" w:eastAsia="굴림" w:hAnsi="굴림" w:cs="굴림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rFonts w:ascii="굴림" w:eastAsia="굴림" w:hAnsi="굴림" w:cs="굴림"/>
      <w:b/>
      <w:bCs/>
      <w:sz w:val="24"/>
      <w:szCs w:val="24"/>
    </w:rPr>
  </w:style>
  <w:style w:type="character" w:customStyle="1" w:styleId="7Char">
    <w:name w:val="제목 7 Char"/>
    <w:link w:val="7"/>
    <w:uiPriority w:val="9"/>
    <w:semiHidden/>
    <w:rsid w:val="00CF7116"/>
    <w:rPr>
      <w:rFonts w:ascii="굴림" w:eastAsia="굴림" w:hAnsi="굴림" w:cs="굴림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rFonts w:ascii="굴림" w:eastAsia="굴림" w:hAnsi="굴림" w:cs="굴림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굴림" w:hAnsi="Cambria" w:cs="굴림"/>
      <w:sz w:val="24"/>
      <w:szCs w:val="24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 w:cs="굴림"/>
      <w:szCs w:val="24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1">
    <w:name w:val="LGTdoc_제목1"/>
    <w:basedOn w:val="a"/>
    <w:rsid w:val="00475EA3"/>
    <w:pPr>
      <w:adjustRightInd w:val="0"/>
      <w:snapToGrid w:val="0"/>
      <w:spacing w:beforeLines="50" w:before="120" w:after="100" w:afterAutospacing="1"/>
      <w:jc w:val="both"/>
    </w:pPr>
    <w:rPr>
      <w:rFonts w:ascii="Times New Roman" w:eastAsia="바탕" w:hAnsi="Times New Roman" w:cs="Times New Roman"/>
      <w:b/>
      <w:snapToGrid w:val="0"/>
      <w:sz w:val="28"/>
      <w:szCs w:val="20"/>
      <w:lang w:val="en-GB"/>
    </w:rPr>
  </w:style>
  <w:style w:type="character" w:customStyle="1" w:styleId="Char10">
    <w:name w:val="목록 단락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Normal bullet 2 Char"/>
    <w:basedOn w:val="a0"/>
    <w:uiPriority w:val="34"/>
    <w:qFormat/>
    <w:rsid w:val="00D57DC8"/>
    <w:rPr>
      <w:rFonts w:ascii="Arial" w:eastAsia="바탕" w:hAnsi="Arial" w:cs="Times New Roman"/>
      <w:sz w:val="32"/>
      <w:szCs w:val="32"/>
      <w:lang w:val="en-GB" w:eastAsia="ko-KR"/>
    </w:rPr>
  </w:style>
  <w:style w:type="paragraph" w:styleId="40">
    <w:name w:val="List 4"/>
    <w:basedOn w:val="a"/>
    <w:uiPriority w:val="99"/>
    <w:semiHidden/>
    <w:unhideWhenUsed/>
    <w:rsid w:val="005C616F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2E52-C82A-42C2-ACF4-A31CD059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정재훈/선임연구원/미래기술센터 C&amp;M표준(연)5G무선통신표준Task(jhoon.chung@lge.com)</cp:lastModifiedBy>
  <cp:revision>4</cp:revision>
  <cp:lastPrinted>2019-08-16T06:32:00Z</cp:lastPrinted>
  <dcterms:created xsi:type="dcterms:W3CDTF">2023-11-03T01:01:00Z</dcterms:created>
  <dcterms:modified xsi:type="dcterms:W3CDTF">2023-11-03T01:01:00Z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